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C7" w:rsidRPr="00332748" w:rsidRDefault="004A3DC7" w:rsidP="00332748">
      <w:pPr>
        <w:spacing w:after="0" w:line="240" w:lineRule="auto"/>
        <w:jc w:val="center"/>
        <w:rPr>
          <w:rFonts w:ascii="Times New Roman" w:hAnsi="Times New Roman" w:cs="Times New Roman"/>
          <w:b/>
          <w:sz w:val="24"/>
          <w:szCs w:val="24"/>
        </w:rPr>
      </w:pPr>
      <w:r w:rsidRPr="00332748">
        <w:rPr>
          <w:rFonts w:ascii="Times New Roman" w:hAnsi="Times New Roman" w:cs="Times New Roman"/>
          <w:b/>
          <w:sz w:val="24"/>
          <w:szCs w:val="24"/>
        </w:rPr>
        <w:t>TÜRKİYE İLAÇ VE TIBBİ CİHAZ KURUMU</w:t>
      </w:r>
    </w:p>
    <w:p w:rsidR="004A3DC7" w:rsidRPr="00332748" w:rsidRDefault="004A3DC7" w:rsidP="00332748">
      <w:pPr>
        <w:spacing w:after="0" w:line="240" w:lineRule="auto"/>
        <w:jc w:val="center"/>
        <w:rPr>
          <w:rFonts w:ascii="Times New Roman" w:hAnsi="Times New Roman" w:cs="Times New Roman"/>
          <w:b/>
          <w:sz w:val="24"/>
          <w:szCs w:val="24"/>
        </w:rPr>
      </w:pPr>
      <w:r w:rsidRPr="00332748">
        <w:rPr>
          <w:rFonts w:ascii="Times New Roman" w:hAnsi="Times New Roman" w:cs="Times New Roman"/>
          <w:b/>
          <w:sz w:val="24"/>
          <w:szCs w:val="24"/>
        </w:rPr>
        <w:t>KOZMETİK ÜRÜNLERİN İDDİALARINA İLİŞKİN KILAVUZ SÜRÜM 6.0</w:t>
      </w:r>
    </w:p>
    <w:p w:rsidR="004A3DC7" w:rsidRPr="00332748" w:rsidRDefault="004A3DC7">
      <w:pPr>
        <w:rPr>
          <w:rFonts w:ascii="Times New Roman" w:hAnsi="Times New Roman" w:cs="Times New Roman"/>
          <w:b/>
          <w:sz w:val="24"/>
          <w:szCs w:val="24"/>
        </w:rPr>
      </w:pPr>
    </w:p>
    <w:p w:rsidR="004A3DC7" w:rsidRPr="00332748" w:rsidRDefault="00B85F33" w:rsidP="00E901E6">
      <w:pPr>
        <w:spacing w:after="0" w:line="240" w:lineRule="auto"/>
        <w:jc w:val="both"/>
        <w:rPr>
          <w:rFonts w:ascii="Times New Roman" w:hAnsi="Times New Roman" w:cs="Times New Roman"/>
          <w:b/>
          <w:sz w:val="24"/>
          <w:szCs w:val="24"/>
        </w:rPr>
      </w:pPr>
      <w:r w:rsidRPr="00332748">
        <w:rPr>
          <w:rFonts w:ascii="Times New Roman" w:hAnsi="Times New Roman" w:cs="Times New Roman"/>
          <w:b/>
          <w:sz w:val="24"/>
          <w:szCs w:val="24"/>
        </w:rPr>
        <w:t xml:space="preserve">Amaç </w:t>
      </w:r>
    </w:p>
    <w:p w:rsidR="009A39EA" w:rsidRPr="00332748" w:rsidRDefault="00B85F33" w:rsidP="00E901E6">
      <w:pPr>
        <w:spacing w:after="0" w:line="240" w:lineRule="auto"/>
        <w:jc w:val="both"/>
        <w:rPr>
          <w:rFonts w:ascii="Times New Roman" w:hAnsi="Times New Roman" w:cs="Times New Roman"/>
          <w:sz w:val="24"/>
          <w:szCs w:val="24"/>
        </w:rPr>
      </w:pPr>
      <w:r w:rsidRPr="00332748">
        <w:rPr>
          <w:rFonts w:ascii="Times New Roman" w:hAnsi="Times New Roman" w:cs="Times New Roman"/>
          <w:b/>
          <w:sz w:val="24"/>
          <w:szCs w:val="24"/>
        </w:rPr>
        <w:t>MADDE 1-</w:t>
      </w:r>
      <w:r w:rsidRPr="00332748">
        <w:rPr>
          <w:rFonts w:ascii="Times New Roman" w:hAnsi="Times New Roman" w:cs="Times New Roman"/>
          <w:sz w:val="24"/>
          <w:szCs w:val="24"/>
        </w:rPr>
        <w:t xml:space="preserve"> (1) Bu Kılavuz, piyasada bulunan kozmetik ürünlerin iddialarında dikkat edilmesi gereken hususlara yönelik imalatçılar,</w:t>
      </w:r>
      <w:r w:rsidR="00A156C3" w:rsidRPr="00332748">
        <w:rPr>
          <w:rFonts w:ascii="Times New Roman" w:hAnsi="Times New Roman" w:cs="Times New Roman"/>
          <w:sz w:val="24"/>
          <w:szCs w:val="24"/>
        </w:rPr>
        <w:t xml:space="preserve"> </w:t>
      </w:r>
      <w:r w:rsidRPr="00332748">
        <w:rPr>
          <w:rFonts w:ascii="Times New Roman" w:hAnsi="Times New Roman" w:cs="Times New Roman"/>
          <w:sz w:val="24"/>
          <w:szCs w:val="24"/>
        </w:rPr>
        <w:t xml:space="preserve">ithalatçılar, dağıtıcılar, tanıtım yapanlar, </w:t>
      </w:r>
      <w:r w:rsidR="009E3F2B">
        <w:rPr>
          <w:rFonts w:ascii="Times New Roman" w:hAnsi="Times New Roman" w:cs="Times New Roman"/>
          <w:sz w:val="24"/>
          <w:szCs w:val="24"/>
        </w:rPr>
        <w:t>s</w:t>
      </w:r>
      <w:r w:rsidRPr="00332748">
        <w:rPr>
          <w:rFonts w:ascii="Times New Roman" w:hAnsi="Times New Roman" w:cs="Times New Roman"/>
          <w:sz w:val="24"/>
          <w:szCs w:val="24"/>
        </w:rPr>
        <w:t xml:space="preserve">orumlu </w:t>
      </w:r>
      <w:r w:rsidR="009E3F2B">
        <w:rPr>
          <w:rFonts w:ascii="Times New Roman" w:hAnsi="Times New Roman" w:cs="Times New Roman"/>
          <w:sz w:val="24"/>
          <w:szCs w:val="24"/>
        </w:rPr>
        <w:t>k</w:t>
      </w:r>
      <w:r w:rsidRPr="00332748">
        <w:rPr>
          <w:rFonts w:ascii="Times New Roman" w:hAnsi="Times New Roman" w:cs="Times New Roman"/>
          <w:sz w:val="24"/>
          <w:szCs w:val="24"/>
        </w:rPr>
        <w:t>işiler,</w:t>
      </w:r>
      <w:r w:rsidR="00A156C3" w:rsidRPr="00332748">
        <w:rPr>
          <w:rFonts w:ascii="Times New Roman" w:hAnsi="Times New Roman" w:cs="Times New Roman"/>
          <w:sz w:val="24"/>
          <w:szCs w:val="24"/>
        </w:rPr>
        <w:t xml:space="preserve"> </w:t>
      </w:r>
      <w:r w:rsidRPr="00332748">
        <w:rPr>
          <w:rFonts w:ascii="Times New Roman" w:hAnsi="Times New Roman" w:cs="Times New Roman"/>
          <w:sz w:val="24"/>
          <w:szCs w:val="24"/>
        </w:rPr>
        <w:t>mecra kuruluşları veya aracılarına yol göstermek amacıyla hazırlanmıştır.</w:t>
      </w:r>
    </w:p>
    <w:p w:rsidR="00332748" w:rsidRPr="00332748" w:rsidRDefault="00332748" w:rsidP="00E901E6">
      <w:pPr>
        <w:spacing w:after="0" w:line="240" w:lineRule="auto"/>
        <w:jc w:val="both"/>
        <w:rPr>
          <w:rFonts w:ascii="Times New Roman" w:hAnsi="Times New Roman" w:cs="Times New Roman"/>
          <w:b/>
          <w:sz w:val="24"/>
          <w:szCs w:val="24"/>
        </w:rPr>
      </w:pPr>
    </w:p>
    <w:p w:rsidR="004A3DC7" w:rsidRPr="00332748" w:rsidRDefault="00221404" w:rsidP="00E901E6">
      <w:pPr>
        <w:spacing w:after="0" w:line="240" w:lineRule="auto"/>
        <w:jc w:val="both"/>
        <w:rPr>
          <w:rFonts w:ascii="Times New Roman" w:hAnsi="Times New Roman" w:cs="Times New Roman"/>
          <w:b/>
          <w:sz w:val="24"/>
          <w:szCs w:val="24"/>
        </w:rPr>
      </w:pPr>
      <w:r w:rsidRPr="00332748">
        <w:rPr>
          <w:rFonts w:ascii="Times New Roman" w:hAnsi="Times New Roman" w:cs="Times New Roman"/>
          <w:b/>
          <w:sz w:val="24"/>
          <w:szCs w:val="24"/>
        </w:rPr>
        <w:t xml:space="preserve">Kapsam </w:t>
      </w:r>
    </w:p>
    <w:p w:rsidR="00221404" w:rsidRDefault="00221404" w:rsidP="00E901E6">
      <w:pPr>
        <w:spacing w:after="0" w:line="240" w:lineRule="auto"/>
        <w:jc w:val="both"/>
        <w:rPr>
          <w:rFonts w:ascii="Times New Roman" w:hAnsi="Times New Roman" w:cs="Times New Roman"/>
          <w:sz w:val="24"/>
          <w:szCs w:val="24"/>
        </w:rPr>
      </w:pPr>
      <w:r w:rsidRPr="00332748">
        <w:rPr>
          <w:rFonts w:ascii="Times New Roman" w:hAnsi="Times New Roman" w:cs="Times New Roman"/>
          <w:b/>
          <w:sz w:val="24"/>
          <w:szCs w:val="24"/>
        </w:rPr>
        <w:t>MADDE 2-</w:t>
      </w:r>
      <w:r w:rsidRPr="00332748">
        <w:rPr>
          <w:rFonts w:ascii="Times New Roman" w:hAnsi="Times New Roman" w:cs="Times New Roman"/>
          <w:sz w:val="24"/>
          <w:szCs w:val="24"/>
        </w:rPr>
        <w:t xml:space="preserve"> (1) Bu Kılavuz, Kozmetik</w:t>
      </w:r>
      <w:r w:rsidR="00C2467F">
        <w:rPr>
          <w:rFonts w:ascii="Times New Roman" w:hAnsi="Times New Roman" w:cs="Times New Roman"/>
          <w:sz w:val="24"/>
          <w:szCs w:val="24"/>
        </w:rPr>
        <w:t xml:space="preserve"> Ürünler</w:t>
      </w:r>
      <w:r w:rsidRPr="00332748">
        <w:rPr>
          <w:rFonts w:ascii="Times New Roman" w:hAnsi="Times New Roman" w:cs="Times New Roman"/>
          <w:sz w:val="24"/>
          <w:szCs w:val="24"/>
        </w:rPr>
        <w:t xml:space="preserve"> </w:t>
      </w:r>
      <w:r w:rsidR="00C32E47">
        <w:rPr>
          <w:rFonts w:ascii="Times New Roman" w:hAnsi="Times New Roman" w:cs="Times New Roman"/>
          <w:sz w:val="24"/>
          <w:szCs w:val="24"/>
        </w:rPr>
        <w:t xml:space="preserve">Yönetmeliğinin 6 </w:t>
      </w:r>
      <w:r w:rsidRPr="00EE1411">
        <w:rPr>
          <w:rFonts w:ascii="Times New Roman" w:hAnsi="Times New Roman" w:cs="Times New Roman"/>
          <w:sz w:val="24"/>
          <w:szCs w:val="24"/>
        </w:rPr>
        <w:t xml:space="preserve">ncı maddesinde yer alan </w:t>
      </w:r>
      <w:r w:rsidR="009E3F2B" w:rsidRPr="00EE1411">
        <w:rPr>
          <w:rFonts w:ascii="Times New Roman" w:hAnsi="Times New Roman" w:cs="Times New Roman"/>
          <w:sz w:val="24"/>
          <w:szCs w:val="24"/>
        </w:rPr>
        <w:t>s</w:t>
      </w:r>
      <w:r w:rsidRPr="00EE1411">
        <w:rPr>
          <w:rFonts w:ascii="Times New Roman" w:hAnsi="Times New Roman" w:cs="Times New Roman"/>
          <w:sz w:val="24"/>
          <w:szCs w:val="24"/>
        </w:rPr>
        <w:t xml:space="preserve">orumlu </w:t>
      </w:r>
      <w:r w:rsidR="009E3F2B" w:rsidRPr="00EE1411">
        <w:rPr>
          <w:rFonts w:ascii="Times New Roman" w:hAnsi="Times New Roman" w:cs="Times New Roman"/>
          <w:sz w:val="24"/>
          <w:szCs w:val="24"/>
        </w:rPr>
        <w:t>k</w:t>
      </w:r>
      <w:r w:rsidRPr="00EE1411">
        <w:rPr>
          <w:rFonts w:ascii="Times New Roman" w:hAnsi="Times New Roman" w:cs="Times New Roman"/>
          <w:sz w:val="24"/>
          <w:szCs w:val="24"/>
        </w:rPr>
        <w:t>işi tanımı vasfıyla piyasaya kozmetik ürün arz eden</w:t>
      </w:r>
      <w:r w:rsidR="009E3F2B" w:rsidRPr="00EE1411">
        <w:rPr>
          <w:rFonts w:ascii="Times New Roman" w:hAnsi="Times New Roman" w:cs="Times New Roman"/>
          <w:sz w:val="24"/>
          <w:szCs w:val="24"/>
        </w:rPr>
        <w:t xml:space="preserve">leri </w:t>
      </w:r>
      <w:r w:rsidRPr="00EE1411">
        <w:rPr>
          <w:rFonts w:ascii="Times New Roman" w:hAnsi="Times New Roman" w:cs="Times New Roman"/>
          <w:sz w:val="24"/>
          <w:szCs w:val="24"/>
        </w:rPr>
        <w:t>kapsamaktadır.</w:t>
      </w:r>
    </w:p>
    <w:p w:rsidR="00120927" w:rsidRPr="00EE1411" w:rsidRDefault="00120927" w:rsidP="00E901E6">
      <w:pPr>
        <w:spacing w:after="0" w:line="240" w:lineRule="auto"/>
        <w:jc w:val="both"/>
        <w:rPr>
          <w:rFonts w:ascii="Times New Roman" w:hAnsi="Times New Roman" w:cs="Times New Roman"/>
          <w:sz w:val="24"/>
          <w:szCs w:val="24"/>
        </w:rPr>
      </w:pPr>
    </w:p>
    <w:p w:rsidR="006409FA" w:rsidRPr="00EE1411" w:rsidRDefault="00221404" w:rsidP="00E901E6">
      <w:pPr>
        <w:jc w:val="both"/>
        <w:rPr>
          <w:rFonts w:ascii="Times New Roman" w:hAnsi="Times New Roman" w:cs="Times New Roman"/>
          <w:sz w:val="24"/>
          <w:szCs w:val="24"/>
        </w:rPr>
      </w:pPr>
      <w:r w:rsidRPr="00EE1411">
        <w:rPr>
          <w:rFonts w:ascii="Times New Roman" w:hAnsi="Times New Roman" w:cs="Times New Roman"/>
          <w:sz w:val="24"/>
          <w:szCs w:val="24"/>
        </w:rPr>
        <w:t>(2) Yönetmeliği</w:t>
      </w:r>
      <w:r w:rsidR="00C2467F" w:rsidRPr="00EE1411">
        <w:rPr>
          <w:rFonts w:ascii="Times New Roman" w:hAnsi="Times New Roman" w:cs="Times New Roman"/>
          <w:sz w:val="24"/>
          <w:szCs w:val="24"/>
        </w:rPr>
        <w:t>n</w:t>
      </w:r>
      <w:r w:rsidRPr="00EE1411">
        <w:rPr>
          <w:rFonts w:ascii="Times New Roman" w:hAnsi="Times New Roman" w:cs="Times New Roman"/>
          <w:sz w:val="24"/>
          <w:szCs w:val="24"/>
        </w:rPr>
        <w:t xml:space="preserve"> 8 inci maddesi uyarınca sorumlu kişi, </w:t>
      </w:r>
      <w:r w:rsidR="00120927">
        <w:rPr>
          <w:rFonts w:ascii="Times New Roman" w:hAnsi="Times New Roman" w:cs="Times New Roman"/>
          <w:sz w:val="24"/>
          <w:szCs w:val="24"/>
        </w:rPr>
        <w:t>ü</w:t>
      </w:r>
      <w:r w:rsidR="006409FA" w:rsidRPr="00EE1411">
        <w:rPr>
          <w:rFonts w:ascii="Times New Roman" w:hAnsi="Times New Roman" w:cs="Times New Roman"/>
          <w:sz w:val="24"/>
          <w:szCs w:val="24"/>
        </w:rPr>
        <w:t xml:space="preserve">rünün </w:t>
      </w:r>
      <w:r w:rsidR="00120927" w:rsidRPr="00EE1411">
        <w:rPr>
          <w:rFonts w:ascii="Times New Roman" w:hAnsi="Times New Roman" w:cs="Times New Roman"/>
          <w:sz w:val="24"/>
          <w:szCs w:val="24"/>
        </w:rPr>
        <w:t>Yönetmeliğin 23 üncü madde</w:t>
      </w:r>
      <w:r w:rsidR="00C32E47">
        <w:rPr>
          <w:rFonts w:ascii="Times New Roman" w:hAnsi="Times New Roman" w:cs="Times New Roman"/>
          <w:sz w:val="24"/>
          <w:szCs w:val="24"/>
        </w:rPr>
        <w:t>si</w:t>
      </w:r>
      <w:r w:rsidR="00120927" w:rsidRPr="00EE1411">
        <w:rPr>
          <w:rFonts w:ascii="Times New Roman" w:hAnsi="Times New Roman" w:cs="Times New Roman"/>
          <w:sz w:val="24"/>
          <w:szCs w:val="24"/>
        </w:rPr>
        <w:t xml:space="preserve"> gereği </w:t>
      </w:r>
      <w:r w:rsidR="006409FA" w:rsidRPr="00EE1411">
        <w:rPr>
          <w:rFonts w:ascii="Times New Roman" w:hAnsi="Times New Roman" w:cs="Times New Roman"/>
          <w:sz w:val="24"/>
          <w:szCs w:val="24"/>
        </w:rPr>
        <w:t xml:space="preserve">Komisyonun yayımladığı ortak </w:t>
      </w:r>
      <w:proofErr w:type="gramStart"/>
      <w:r w:rsidR="006409FA" w:rsidRPr="00EE1411">
        <w:rPr>
          <w:rFonts w:ascii="Times New Roman" w:hAnsi="Times New Roman" w:cs="Times New Roman"/>
          <w:sz w:val="24"/>
          <w:szCs w:val="24"/>
        </w:rPr>
        <w:t>kriterlere</w:t>
      </w:r>
      <w:proofErr w:type="gramEnd"/>
      <w:r w:rsidR="006409FA" w:rsidRPr="00EE1411">
        <w:rPr>
          <w:rFonts w:ascii="Times New Roman" w:hAnsi="Times New Roman" w:cs="Times New Roman"/>
          <w:sz w:val="24"/>
          <w:szCs w:val="24"/>
        </w:rPr>
        <w:t xml:space="preserve"> uygunluğunu</w:t>
      </w:r>
      <w:r w:rsidR="00EE1411" w:rsidRPr="00EE1411">
        <w:rPr>
          <w:rFonts w:ascii="Times New Roman" w:hAnsi="Times New Roman" w:cs="Times New Roman"/>
          <w:sz w:val="24"/>
          <w:szCs w:val="24"/>
        </w:rPr>
        <w:t xml:space="preserve"> </w:t>
      </w:r>
      <w:r w:rsidRPr="00EE1411">
        <w:rPr>
          <w:rFonts w:ascii="Times New Roman" w:hAnsi="Times New Roman" w:cs="Times New Roman"/>
          <w:sz w:val="24"/>
          <w:szCs w:val="24"/>
        </w:rPr>
        <w:t>sağlamalıdır.</w:t>
      </w:r>
      <w:r w:rsidR="006409FA" w:rsidRPr="00EE1411">
        <w:rPr>
          <w:rFonts w:ascii="Times New Roman" w:hAnsi="Times New Roman" w:cs="Times New Roman"/>
          <w:sz w:val="24"/>
          <w:szCs w:val="24"/>
        </w:rPr>
        <w:t xml:space="preserve"> </w:t>
      </w:r>
    </w:p>
    <w:p w:rsidR="00221404" w:rsidRDefault="004A3DC7" w:rsidP="00120927">
      <w:pPr>
        <w:spacing w:after="0"/>
        <w:jc w:val="both"/>
        <w:rPr>
          <w:rFonts w:ascii="Times New Roman" w:hAnsi="Times New Roman" w:cs="Times New Roman"/>
          <w:sz w:val="24"/>
          <w:szCs w:val="24"/>
        </w:rPr>
      </w:pPr>
      <w:r w:rsidRPr="00EE1411">
        <w:rPr>
          <w:rFonts w:ascii="Times New Roman" w:hAnsi="Times New Roman" w:cs="Times New Roman"/>
          <w:sz w:val="24"/>
          <w:szCs w:val="24"/>
        </w:rPr>
        <w:t xml:space="preserve">(3) </w:t>
      </w:r>
      <w:r w:rsidR="00221404" w:rsidRPr="00EE1411">
        <w:rPr>
          <w:rFonts w:ascii="Times New Roman" w:hAnsi="Times New Roman" w:cs="Times New Roman"/>
          <w:sz w:val="24"/>
          <w:szCs w:val="24"/>
        </w:rPr>
        <w:t>Yönetmeliğin 9</w:t>
      </w:r>
      <w:r w:rsidRPr="00EE1411">
        <w:rPr>
          <w:rFonts w:ascii="Times New Roman" w:hAnsi="Times New Roman" w:cs="Times New Roman"/>
          <w:sz w:val="24"/>
          <w:szCs w:val="24"/>
        </w:rPr>
        <w:t xml:space="preserve"> uncu maddesinin birinci fıkrasına</w:t>
      </w:r>
      <w:r w:rsidR="00221404" w:rsidRPr="00EE1411">
        <w:rPr>
          <w:rFonts w:ascii="Times New Roman" w:hAnsi="Times New Roman" w:cs="Times New Roman"/>
          <w:sz w:val="24"/>
          <w:szCs w:val="24"/>
        </w:rPr>
        <w:t xml:space="preserve"> göre dağıtıcılar d</w:t>
      </w:r>
      <w:r w:rsidR="00C2467F" w:rsidRPr="00EE1411">
        <w:rPr>
          <w:rFonts w:ascii="Times New Roman" w:hAnsi="Times New Roman" w:cs="Times New Roman"/>
          <w:sz w:val="24"/>
          <w:szCs w:val="24"/>
        </w:rPr>
        <w:t>a</w:t>
      </w:r>
      <w:r w:rsidR="00221404" w:rsidRPr="00EE1411">
        <w:rPr>
          <w:rFonts w:ascii="Times New Roman" w:hAnsi="Times New Roman" w:cs="Times New Roman"/>
          <w:sz w:val="24"/>
          <w:szCs w:val="24"/>
        </w:rPr>
        <w:t xml:space="preserve"> faaliyetleri bağlamında gerekli özeni göstermekle yükümlüdür. Dağıtıcılar sorumlu kişi tarafından sağlanan herhangi bir iddiayı, iddianın özünü koruyacak şekilde tercüme etmelidir aksi halde </w:t>
      </w:r>
      <w:r w:rsidR="00C32E47">
        <w:rPr>
          <w:rFonts w:ascii="Times New Roman" w:hAnsi="Times New Roman" w:cs="Times New Roman"/>
          <w:sz w:val="24"/>
          <w:szCs w:val="24"/>
        </w:rPr>
        <w:t xml:space="preserve">yönetmeliğin 6 </w:t>
      </w:r>
      <w:r w:rsidR="00C2467F" w:rsidRPr="00EE1411">
        <w:rPr>
          <w:rFonts w:ascii="Times New Roman" w:hAnsi="Times New Roman" w:cs="Times New Roman"/>
          <w:sz w:val="24"/>
          <w:szCs w:val="24"/>
        </w:rPr>
        <w:t>ncı madde</w:t>
      </w:r>
      <w:r w:rsidR="00C32E47">
        <w:rPr>
          <w:rFonts w:ascii="Times New Roman" w:hAnsi="Times New Roman" w:cs="Times New Roman"/>
          <w:sz w:val="24"/>
          <w:szCs w:val="24"/>
        </w:rPr>
        <w:t>sinin</w:t>
      </w:r>
      <w:r w:rsidR="00C2467F" w:rsidRPr="00EE1411">
        <w:rPr>
          <w:rFonts w:ascii="Times New Roman" w:hAnsi="Times New Roman" w:cs="Times New Roman"/>
          <w:sz w:val="24"/>
          <w:szCs w:val="24"/>
        </w:rPr>
        <w:t xml:space="preserve"> altıncı fıkrası</w:t>
      </w:r>
      <w:r w:rsidR="00221404" w:rsidRPr="00EE1411">
        <w:rPr>
          <w:rFonts w:ascii="Times New Roman" w:hAnsi="Times New Roman" w:cs="Times New Roman"/>
          <w:sz w:val="24"/>
          <w:szCs w:val="24"/>
        </w:rPr>
        <w:t xml:space="preserve"> uyarınca sorumlu kişi </w:t>
      </w:r>
      <w:r w:rsidR="00120927">
        <w:rPr>
          <w:rFonts w:ascii="Times New Roman" w:hAnsi="Times New Roman" w:cs="Times New Roman"/>
          <w:sz w:val="24"/>
          <w:szCs w:val="24"/>
        </w:rPr>
        <w:t>olurlar.</w:t>
      </w:r>
    </w:p>
    <w:p w:rsidR="00120927" w:rsidRPr="00EE1411" w:rsidRDefault="00120927" w:rsidP="00120927">
      <w:pPr>
        <w:spacing w:after="0"/>
        <w:jc w:val="both"/>
        <w:rPr>
          <w:rFonts w:ascii="Times New Roman" w:hAnsi="Times New Roman" w:cs="Times New Roman"/>
          <w:sz w:val="24"/>
          <w:szCs w:val="24"/>
        </w:rPr>
      </w:pPr>
    </w:p>
    <w:p w:rsidR="00221404" w:rsidRDefault="00332748" w:rsidP="00120927">
      <w:pPr>
        <w:spacing w:after="0"/>
        <w:jc w:val="both"/>
        <w:rPr>
          <w:rFonts w:ascii="Times New Roman" w:hAnsi="Times New Roman" w:cs="Times New Roman"/>
          <w:sz w:val="24"/>
          <w:szCs w:val="24"/>
        </w:rPr>
      </w:pPr>
      <w:r w:rsidRPr="00EE1411">
        <w:rPr>
          <w:rFonts w:ascii="Times New Roman" w:hAnsi="Times New Roman" w:cs="Times New Roman"/>
          <w:sz w:val="24"/>
          <w:szCs w:val="24"/>
        </w:rPr>
        <w:t>(4) Sorumlu kişi id</w:t>
      </w:r>
      <w:r w:rsidR="00221404" w:rsidRPr="00EE1411">
        <w:rPr>
          <w:rFonts w:ascii="Times New Roman" w:hAnsi="Times New Roman" w:cs="Times New Roman"/>
          <w:sz w:val="24"/>
          <w:szCs w:val="24"/>
        </w:rPr>
        <w:t>d</w:t>
      </w:r>
      <w:r w:rsidRPr="00EE1411">
        <w:rPr>
          <w:rFonts w:ascii="Times New Roman" w:hAnsi="Times New Roman" w:cs="Times New Roman"/>
          <w:sz w:val="24"/>
          <w:szCs w:val="24"/>
        </w:rPr>
        <w:t>i</w:t>
      </w:r>
      <w:r w:rsidR="00221404" w:rsidRPr="00EE1411">
        <w:rPr>
          <w:rFonts w:ascii="Times New Roman" w:hAnsi="Times New Roman" w:cs="Times New Roman"/>
          <w:sz w:val="24"/>
          <w:szCs w:val="24"/>
        </w:rPr>
        <w:t>anın elindeki belgelerle uyumlu olmasını sağlamalıdır. Bildirimi yapılan ürünün temel işlevini değiştirecek ölçüde bir iddia uyarlanırsa farklı b</w:t>
      </w:r>
      <w:r w:rsidR="00120927">
        <w:rPr>
          <w:rFonts w:ascii="Times New Roman" w:hAnsi="Times New Roman" w:cs="Times New Roman"/>
          <w:sz w:val="24"/>
          <w:szCs w:val="24"/>
        </w:rPr>
        <w:t>ir ürün olarak değerlendirilir.</w:t>
      </w:r>
    </w:p>
    <w:p w:rsidR="00120927" w:rsidRPr="00EE1411" w:rsidRDefault="00120927" w:rsidP="00120927">
      <w:pPr>
        <w:spacing w:after="0"/>
        <w:jc w:val="both"/>
        <w:rPr>
          <w:rFonts w:ascii="Times New Roman" w:hAnsi="Times New Roman" w:cs="Times New Roman"/>
          <w:sz w:val="24"/>
          <w:szCs w:val="24"/>
        </w:rPr>
      </w:pPr>
    </w:p>
    <w:p w:rsidR="00413B35" w:rsidRPr="00EE1411" w:rsidRDefault="00332748" w:rsidP="00120927">
      <w:pPr>
        <w:spacing w:after="0"/>
        <w:jc w:val="both"/>
        <w:rPr>
          <w:rFonts w:ascii="Times New Roman" w:hAnsi="Times New Roman" w:cs="Times New Roman"/>
          <w:sz w:val="24"/>
          <w:szCs w:val="24"/>
        </w:rPr>
      </w:pPr>
      <w:r w:rsidRPr="00EE1411">
        <w:rPr>
          <w:rFonts w:ascii="Times New Roman" w:hAnsi="Times New Roman" w:cs="Times New Roman"/>
          <w:sz w:val="24"/>
          <w:szCs w:val="24"/>
        </w:rPr>
        <w:t xml:space="preserve">(5) </w:t>
      </w:r>
      <w:r w:rsidR="00E901E6" w:rsidRPr="00EE1411">
        <w:rPr>
          <w:rFonts w:ascii="Times New Roman" w:hAnsi="Times New Roman" w:cs="Times New Roman"/>
          <w:sz w:val="24"/>
          <w:szCs w:val="24"/>
        </w:rPr>
        <w:t xml:space="preserve">Kılavuz hükümleri </w:t>
      </w:r>
      <w:r w:rsidR="00413B35" w:rsidRPr="00EE1411">
        <w:rPr>
          <w:rFonts w:ascii="Times New Roman" w:hAnsi="Times New Roman" w:cs="Times New Roman"/>
          <w:sz w:val="24"/>
          <w:szCs w:val="24"/>
        </w:rPr>
        <w:t>Yönetmeliği</w:t>
      </w:r>
      <w:r w:rsidR="00E901E6" w:rsidRPr="00EE1411">
        <w:rPr>
          <w:rFonts w:ascii="Times New Roman" w:hAnsi="Times New Roman" w:cs="Times New Roman"/>
          <w:sz w:val="24"/>
          <w:szCs w:val="24"/>
        </w:rPr>
        <w:t>n</w:t>
      </w:r>
      <w:r w:rsidR="00413B35" w:rsidRPr="00EE1411">
        <w:rPr>
          <w:rFonts w:ascii="Times New Roman" w:hAnsi="Times New Roman" w:cs="Times New Roman"/>
          <w:sz w:val="24"/>
          <w:szCs w:val="24"/>
        </w:rPr>
        <w:t xml:space="preserve"> 23 üncü</w:t>
      </w:r>
      <w:r w:rsidR="00C2467F" w:rsidRPr="00EE1411">
        <w:rPr>
          <w:rFonts w:ascii="Times New Roman" w:hAnsi="Times New Roman" w:cs="Times New Roman"/>
          <w:sz w:val="24"/>
          <w:szCs w:val="24"/>
        </w:rPr>
        <w:t xml:space="preserve"> maddesi</w:t>
      </w:r>
      <w:r w:rsidR="00413B35" w:rsidRPr="00EE1411">
        <w:rPr>
          <w:rFonts w:ascii="Times New Roman" w:hAnsi="Times New Roman" w:cs="Times New Roman"/>
          <w:sz w:val="24"/>
          <w:szCs w:val="24"/>
        </w:rPr>
        <w:t xml:space="preserve"> ve 2</w:t>
      </w:r>
      <w:r w:rsidR="00C2467F" w:rsidRPr="00EE1411">
        <w:rPr>
          <w:rFonts w:ascii="Times New Roman" w:hAnsi="Times New Roman" w:cs="Times New Roman"/>
          <w:sz w:val="24"/>
          <w:szCs w:val="24"/>
        </w:rPr>
        <w:t xml:space="preserve"> nci</w:t>
      </w:r>
      <w:r w:rsidR="00413B35" w:rsidRPr="00EE1411">
        <w:rPr>
          <w:rFonts w:ascii="Times New Roman" w:hAnsi="Times New Roman" w:cs="Times New Roman"/>
          <w:sz w:val="24"/>
          <w:szCs w:val="24"/>
        </w:rPr>
        <w:t xml:space="preserve"> </w:t>
      </w:r>
      <w:r w:rsidR="00C2467F" w:rsidRPr="00EE1411">
        <w:rPr>
          <w:rFonts w:ascii="Times New Roman" w:hAnsi="Times New Roman" w:cs="Times New Roman"/>
          <w:sz w:val="24"/>
          <w:szCs w:val="24"/>
        </w:rPr>
        <w:t>maddesinin ikinci</w:t>
      </w:r>
      <w:r w:rsidR="00413B35" w:rsidRPr="00EE1411">
        <w:rPr>
          <w:rFonts w:ascii="Times New Roman" w:hAnsi="Times New Roman" w:cs="Times New Roman"/>
          <w:sz w:val="24"/>
          <w:szCs w:val="24"/>
        </w:rPr>
        <w:t xml:space="preserve"> fıkrası kapsamında kozmetik ürün tanımına giren ürünler için geçerlidir. Ortak </w:t>
      </w:r>
      <w:proofErr w:type="gramStart"/>
      <w:r w:rsidR="00413B35" w:rsidRPr="00EE1411">
        <w:rPr>
          <w:rFonts w:ascii="Times New Roman" w:hAnsi="Times New Roman" w:cs="Times New Roman"/>
          <w:sz w:val="24"/>
          <w:szCs w:val="24"/>
        </w:rPr>
        <w:t>kriterler</w:t>
      </w:r>
      <w:proofErr w:type="gramEnd"/>
      <w:r w:rsidR="00413B35" w:rsidRPr="00EE1411">
        <w:rPr>
          <w:rFonts w:ascii="Times New Roman" w:hAnsi="Times New Roman" w:cs="Times New Roman"/>
          <w:sz w:val="24"/>
          <w:szCs w:val="24"/>
        </w:rPr>
        <w:t xml:space="preserve"> ancak söz konusu ürün kozmetik bir ürün olarak değerlendirildiğinde devreye girer. </w:t>
      </w:r>
    </w:p>
    <w:p w:rsidR="00413B35" w:rsidRPr="00332748" w:rsidRDefault="00413B35" w:rsidP="00120927">
      <w:pPr>
        <w:spacing w:after="0"/>
        <w:jc w:val="both"/>
        <w:rPr>
          <w:rFonts w:ascii="Times New Roman" w:hAnsi="Times New Roman" w:cs="Times New Roman"/>
          <w:color w:val="FF0000"/>
          <w:sz w:val="24"/>
          <w:szCs w:val="24"/>
        </w:rPr>
      </w:pPr>
    </w:p>
    <w:p w:rsidR="004A3DC7" w:rsidRPr="00332748" w:rsidRDefault="00413B35" w:rsidP="00E901E6">
      <w:pPr>
        <w:spacing w:after="0" w:line="240" w:lineRule="auto"/>
        <w:jc w:val="both"/>
        <w:rPr>
          <w:rFonts w:ascii="Times New Roman" w:hAnsi="Times New Roman" w:cs="Times New Roman"/>
          <w:b/>
          <w:sz w:val="24"/>
          <w:szCs w:val="24"/>
        </w:rPr>
      </w:pPr>
      <w:r w:rsidRPr="00332748">
        <w:rPr>
          <w:rFonts w:ascii="Times New Roman" w:hAnsi="Times New Roman" w:cs="Times New Roman"/>
          <w:b/>
          <w:sz w:val="24"/>
          <w:szCs w:val="24"/>
        </w:rPr>
        <w:t xml:space="preserve">Dayanak </w:t>
      </w:r>
    </w:p>
    <w:p w:rsidR="00413B35" w:rsidRPr="00332748" w:rsidRDefault="00413B35" w:rsidP="00E901E6">
      <w:pPr>
        <w:spacing w:after="0" w:line="240" w:lineRule="auto"/>
        <w:jc w:val="both"/>
        <w:rPr>
          <w:rFonts w:ascii="Times New Roman" w:hAnsi="Times New Roman" w:cs="Times New Roman"/>
          <w:sz w:val="24"/>
          <w:szCs w:val="24"/>
        </w:rPr>
      </w:pPr>
      <w:r w:rsidRPr="00332748">
        <w:rPr>
          <w:rFonts w:ascii="Times New Roman" w:hAnsi="Times New Roman" w:cs="Times New Roman"/>
          <w:b/>
          <w:sz w:val="24"/>
          <w:szCs w:val="24"/>
        </w:rPr>
        <w:t>MADDE 3-</w:t>
      </w:r>
      <w:r w:rsidRPr="00332748">
        <w:rPr>
          <w:rFonts w:ascii="Times New Roman" w:hAnsi="Times New Roman" w:cs="Times New Roman"/>
          <w:sz w:val="24"/>
          <w:szCs w:val="24"/>
        </w:rPr>
        <w:t xml:space="preserve"> (1) Bu Kılavuz; 30/03/2005 tarihli, 5324 sayılı Kozmetik Kanununun 4 üncü maddesinin birinci fıkrasının (f) bendi </w:t>
      </w:r>
      <w:r w:rsidRPr="00120927">
        <w:rPr>
          <w:rFonts w:ascii="Times New Roman" w:hAnsi="Times New Roman" w:cs="Times New Roman"/>
          <w:sz w:val="24"/>
          <w:szCs w:val="24"/>
        </w:rPr>
        <w:t>ve 08/05/2023 tarihli, 32184 sayılı</w:t>
      </w:r>
      <w:r w:rsidR="00C32E47">
        <w:rPr>
          <w:rFonts w:ascii="Times New Roman" w:hAnsi="Times New Roman" w:cs="Times New Roman"/>
          <w:sz w:val="24"/>
          <w:szCs w:val="24"/>
        </w:rPr>
        <w:t xml:space="preserve"> Resmi Gazete’de yayımlanan</w:t>
      </w:r>
      <w:bookmarkStart w:id="0" w:name="_GoBack"/>
      <w:bookmarkEnd w:id="0"/>
      <w:r w:rsidRPr="00120927">
        <w:rPr>
          <w:rFonts w:ascii="Times New Roman" w:hAnsi="Times New Roman" w:cs="Times New Roman"/>
          <w:sz w:val="24"/>
          <w:szCs w:val="24"/>
        </w:rPr>
        <w:t xml:space="preserve"> Kozmetik Ürünler Yönetmeliğinin 23 </w:t>
      </w:r>
      <w:r w:rsidRPr="00332748">
        <w:rPr>
          <w:rFonts w:ascii="Times New Roman" w:hAnsi="Times New Roman" w:cs="Times New Roman"/>
          <w:sz w:val="24"/>
          <w:szCs w:val="24"/>
        </w:rPr>
        <w:t>üncü maddesine dayanılarak hazırlanmıştır.</w:t>
      </w:r>
    </w:p>
    <w:p w:rsidR="00CC1EED" w:rsidRPr="00332748" w:rsidRDefault="00CC1EED" w:rsidP="00120927">
      <w:pPr>
        <w:spacing w:after="0"/>
        <w:jc w:val="both"/>
        <w:rPr>
          <w:rFonts w:ascii="Times New Roman" w:hAnsi="Times New Roman" w:cs="Times New Roman"/>
          <w:color w:val="C00000"/>
          <w:sz w:val="24"/>
          <w:szCs w:val="24"/>
        </w:rPr>
      </w:pPr>
    </w:p>
    <w:p w:rsidR="004A3DC7" w:rsidRPr="00332748" w:rsidRDefault="00CC1EED" w:rsidP="00E901E6">
      <w:pPr>
        <w:spacing w:after="0" w:line="240" w:lineRule="auto"/>
        <w:jc w:val="both"/>
        <w:rPr>
          <w:rFonts w:ascii="Times New Roman" w:hAnsi="Times New Roman" w:cs="Times New Roman"/>
          <w:b/>
          <w:sz w:val="24"/>
          <w:szCs w:val="24"/>
        </w:rPr>
      </w:pPr>
      <w:r w:rsidRPr="00332748">
        <w:rPr>
          <w:rFonts w:ascii="Times New Roman" w:hAnsi="Times New Roman" w:cs="Times New Roman"/>
          <w:b/>
          <w:sz w:val="24"/>
          <w:szCs w:val="24"/>
        </w:rPr>
        <w:t xml:space="preserve">Tanımlar </w:t>
      </w:r>
    </w:p>
    <w:p w:rsidR="00CC1EED" w:rsidRPr="00332748" w:rsidRDefault="00CC1EED" w:rsidP="00120927">
      <w:pPr>
        <w:spacing w:line="240" w:lineRule="auto"/>
        <w:jc w:val="both"/>
        <w:rPr>
          <w:rFonts w:ascii="Times New Roman" w:hAnsi="Times New Roman" w:cs="Times New Roman"/>
          <w:sz w:val="24"/>
          <w:szCs w:val="24"/>
        </w:rPr>
      </w:pPr>
      <w:r w:rsidRPr="00332748">
        <w:rPr>
          <w:rFonts w:ascii="Times New Roman" w:hAnsi="Times New Roman" w:cs="Times New Roman"/>
          <w:b/>
          <w:sz w:val="24"/>
          <w:szCs w:val="24"/>
        </w:rPr>
        <w:t>MADDE 4</w:t>
      </w:r>
      <w:r w:rsidRPr="00332748">
        <w:rPr>
          <w:rFonts w:ascii="Times New Roman" w:hAnsi="Times New Roman" w:cs="Times New Roman"/>
          <w:sz w:val="24"/>
          <w:szCs w:val="24"/>
        </w:rPr>
        <w:t xml:space="preserve">- (1) Bu Kılavuzda geçen; </w:t>
      </w:r>
    </w:p>
    <w:p w:rsidR="00CC1EED" w:rsidRPr="00332748"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 xml:space="preserve">a) Çalışma protokolü: Kozmetik ürünlerin etkinlik çalışmaları, güvenlilik çalışmaları veya klinik araştırmalarının amacını, yöntemini, uygulanacak istatistiksel yöntemleri ve çalışma veya araştırmaya ait düzenlemeleri detaylı olarak tanımlayan belgeyi, </w:t>
      </w:r>
    </w:p>
    <w:p w:rsidR="00CC1EED" w:rsidRPr="00332748"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 xml:space="preserve">b) Etkinlik çalışması: Kozmetik ürünlerin etkinlik iddialarını kanıtlamak amacıyla yapılan çalışmaları, </w:t>
      </w:r>
    </w:p>
    <w:p w:rsidR="00CC1EED" w:rsidRPr="00332748" w:rsidRDefault="00120927" w:rsidP="00E901E6">
      <w:pPr>
        <w:jc w:val="both"/>
        <w:rPr>
          <w:rFonts w:ascii="Times New Roman" w:hAnsi="Times New Roman" w:cs="Times New Roman"/>
          <w:sz w:val="24"/>
          <w:szCs w:val="24"/>
        </w:rPr>
      </w:pPr>
      <w:r>
        <w:rPr>
          <w:rFonts w:ascii="Times New Roman" w:hAnsi="Times New Roman" w:cs="Times New Roman"/>
          <w:sz w:val="24"/>
          <w:szCs w:val="24"/>
        </w:rPr>
        <w:t xml:space="preserve">c) </w:t>
      </w:r>
      <w:r w:rsidR="00CC1EED" w:rsidRPr="00332748">
        <w:rPr>
          <w:rFonts w:ascii="Times New Roman" w:hAnsi="Times New Roman" w:cs="Times New Roman"/>
          <w:sz w:val="24"/>
          <w:szCs w:val="24"/>
        </w:rPr>
        <w:t>Ex vivo testler: Yaşayan organizmadan alınmış biyolojik örneklerin</w:t>
      </w:r>
      <w:r w:rsidR="00E901E6">
        <w:rPr>
          <w:rFonts w:ascii="Times New Roman" w:hAnsi="Times New Roman" w:cs="Times New Roman"/>
          <w:sz w:val="24"/>
          <w:szCs w:val="24"/>
        </w:rPr>
        <w:t xml:space="preserve"> </w:t>
      </w:r>
      <w:r w:rsidR="00CC1EED" w:rsidRPr="00332748">
        <w:rPr>
          <w:rFonts w:ascii="Times New Roman" w:hAnsi="Times New Roman" w:cs="Times New Roman"/>
          <w:sz w:val="24"/>
          <w:szCs w:val="24"/>
        </w:rPr>
        <w:t>özelliklerinin değiştirilmeden kullanıldığı testleri,</w:t>
      </w:r>
    </w:p>
    <w:p w:rsidR="00CC1EED" w:rsidRPr="00332748"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 xml:space="preserve">ç) Güvenlilik çalışması: Kozmetik ürünlerin güvenlilik iddialarını kanıtlamak amacıyla yapılan çalışmaları, </w:t>
      </w:r>
    </w:p>
    <w:p w:rsidR="00CC1EED" w:rsidRPr="00332748"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 xml:space="preserve">d) Klinik araştırma: Kozmetik ürünlerin gönüllülerde yapılan klinik araştırmalarını, </w:t>
      </w:r>
    </w:p>
    <w:p w:rsidR="00CC1EED" w:rsidRPr="00332748"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 xml:space="preserve">e) In siliko testler: Bilgisayar modelleri kullanılarak yapılan testleri, </w:t>
      </w:r>
    </w:p>
    <w:p w:rsidR="00C2467F" w:rsidRPr="00332748"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f) In vitro testler: Laboratuvar ortamında ya da yapay koşullarda yapılan testleri,</w:t>
      </w:r>
    </w:p>
    <w:p w:rsidR="009E3F2B"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lastRenderedPageBreak/>
        <w:t xml:space="preserve">g) In vivo testler: Yaşayan organizma içinde yapılan testleri, </w:t>
      </w:r>
    </w:p>
    <w:p w:rsidR="00CC1EED" w:rsidRDefault="00CC1EED" w:rsidP="00E901E6">
      <w:pPr>
        <w:jc w:val="both"/>
        <w:rPr>
          <w:rFonts w:ascii="Times New Roman" w:hAnsi="Times New Roman" w:cs="Times New Roman"/>
          <w:sz w:val="24"/>
          <w:szCs w:val="24"/>
        </w:rPr>
      </w:pPr>
      <w:r w:rsidRPr="00332748">
        <w:rPr>
          <w:rFonts w:ascii="Times New Roman" w:hAnsi="Times New Roman" w:cs="Times New Roman"/>
          <w:sz w:val="24"/>
          <w:szCs w:val="24"/>
        </w:rPr>
        <w:t xml:space="preserve">ğ) İddia: Kozmetik ürünlerin özelliklerine, etkinliklerine ve/veya güvenliliklerine ilişkin kozmetik ürünün etiketi, ambalajı ve/veya tanıtımlarında kullanılan bilgiler, beyanlar veya görselleri, </w:t>
      </w:r>
    </w:p>
    <w:p w:rsidR="00120927" w:rsidRPr="00332748" w:rsidRDefault="00120927" w:rsidP="00E901E6">
      <w:pPr>
        <w:jc w:val="both"/>
        <w:rPr>
          <w:rFonts w:ascii="Times New Roman" w:hAnsi="Times New Roman" w:cs="Times New Roman"/>
          <w:sz w:val="24"/>
          <w:szCs w:val="24"/>
        </w:rPr>
      </w:pPr>
      <w:r>
        <w:rPr>
          <w:rFonts w:ascii="Times New Roman" w:hAnsi="Times New Roman" w:cs="Times New Roman"/>
          <w:sz w:val="24"/>
          <w:szCs w:val="24"/>
        </w:rPr>
        <w:t>h) Komisyon: Avrupa Komisyonu’nu</w:t>
      </w:r>
    </w:p>
    <w:p w:rsidR="00CC1EED" w:rsidRPr="00332748" w:rsidRDefault="00120927" w:rsidP="00E901E6">
      <w:pPr>
        <w:jc w:val="both"/>
        <w:rPr>
          <w:rFonts w:ascii="Times New Roman" w:hAnsi="Times New Roman" w:cs="Times New Roman"/>
          <w:sz w:val="24"/>
          <w:szCs w:val="24"/>
        </w:rPr>
      </w:pPr>
      <w:r>
        <w:rPr>
          <w:rFonts w:ascii="Times New Roman" w:hAnsi="Times New Roman" w:cs="Times New Roman"/>
          <w:sz w:val="24"/>
          <w:szCs w:val="24"/>
        </w:rPr>
        <w:t>ı</w:t>
      </w:r>
      <w:r w:rsidR="00CC1EED" w:rsidRPr="00332748">
        <w:rPr>
          <w:rFonts w:ascii="Times New Roman" w:hAnsi="Times New Roman" w:cs="Times New Roman"/>
          <w:sz w:val="24"/>
          <w:szCs w:val="24"/>
        </w:rPr>
        <w:t>) Kozmetik ürün: Kozmetik</w:t>
      </w:r>
      <w:r w:rsidR="00CC1EED" w:rsidRPr="00C2467F">
        <w:rPr>
          <w:rFonts w:ascii="Times New Roman" w:hAnsi="Times New Roman" w:cs="Times New Roman"/>
          <w:color w:val="00B050"/>
          <w:sz w:val="24"/>
          <w:szCs w:val="24"/>
        </w:rPr>
        <w:t xml:space="preserve"> </w:t>
      </w:r>
      <w:r w:rsidR="00C2467F" w:rsidRPr="00120927">
        <w:rPr>
          <w:rFonts w:ascii="Times New Roman" w:hAnsi="Times New Roman" w:cs="Times New Roman"/>
          <w:sz w:val="24"/>
          <w:szCs w:val="24"/>
        </w:rPr>
        <w:t>Ürünler</w:t>
      </w:r>
      <w:r w:rsidR="00C2467F" w:rsidRPr="00C2467F">
        <w:rPr>
          <w:rFonts w:ascii="Times New Roman" w:hAnsi="Times New Roman" w:cs="Times New Roman"/>
          <w:color w:val="00B050"/>
          <w:sz w:val="24"/>
          <w:szCs w:val="24"/>
        </w:rPr>
        <w:t xml:space="preserve"> </w:t>
      </w:r>
      <w:r w:rsidR="00CC1EED" w:rsidRPr="00332748">
        <w:rPr>
          <w:rFonts w:ascii="Times New Roman" w:hAnsi="Times New Roman" w:cs="Times New Roman"/>
          <w:sz w:val="24"/>
          <w:szCs w:val="24"/>
        </w:rPr>
        <w:t>Yönetmeliği’nin 4 üncü maddesinde tanımlanan kozmetik ürünleri,</w:t>
      </w:r>
    </w:p>
    <w:p w:rsidR="00CC1EED" w:rsidRDefault="00120927" w:rsidP="00E901E6">
      <w:pPr>
        <w:jc w:val="both"/>
        <w:rPr>
          <w:rFonts w:ascii="Times New Roman" w:hAnsi="Times New Roman" w:cs="Times New Roman"/>
          <w:sz w:val="24"/>
          <w:szCs w:val="24"/>
        </w:rPr>
      </w:pPr>
      <w:r>
        <w:rPr>
          <w:rFonts w:ascii="Times New Roman" w:hAnsi="Times New Roman" w:cs="Times New Roman"/>
          <w:sz w:val="24"/>
          <w:szCs w:val="24"/>
        </w:rPr>
        <w:t>i</w:t>
      </w:r>
      <w:r w:rsidR="00CC1EED" w:rsidRPr="00332748">
        <w:rPr>
          <w:rFonts w:ascii="Times New Roman" w:hAnsi="Times New Roman" w:cs="Times New Roman"/>
          <w:sz w:val="24"/>
          <w:szCs w:val="24"/>
        </w:rPr>
        <w:t>) Nihai kullanıcı: Kozmetik ürünü kullanan tüketici veya profesyonel olarak uygulayan kişiyi,</w:t>
      </w:r>
    </w:p>
    <w:p w:rsidR="00120927" w:rsidRDefault="00120927" w:rsidP="00E901E6">
      <w:pPr>
        <w:jc w:val="both"/>
        <w:rPr>
          <w:rFonts w:ascii="Times New Roman" w:hAnsi="Times New Roman" w:cs="Times New Roman"/>
          <w:sz w:val="24"/>
          <w:szCs w:val="24"/>
        </w:rPr>
      </w:pPr>
      <w:r>
        <w:rPr>
          <w:rFonts w:ascii="Times New Roman" w:hAnsi="Times New Roman" w:cs="Times New Roman"/>
          <w:sz w:val="24"/>
          <w:szCs w:val="24"/>
        </w:rPr>
        <w:t xml:space="preserve">j) SCCS: AB </w:t>
      </w:r>
      <w:r w:rsidRPr="00120927">
        <w:rPr>
          <w:rFonts w:ascii="Times New Roman" w:hAnsi="Times New Roman" w:cs="Times New Roman"/>
          <w:sz w:val="24"/>
          <w:szCs w:val="24"/>
        </w:rPr>
        <w:t>Tüketici Güvenliği Bilim Kurulu</w:t>
      </w:r>
      <w:r>
        <w:rPr>
          <w:rFonts w:ascii="Times New Roman" w:hAnsi="Times New Roman" w:cs="Times New Roman"/>
          <w:sz w:val="24"/>
          <w:szCs w:val="24"/>
        </w:rPr>
        <w:t>’nu (</w:t>
      </w:r>
      <w:r w:rsidRPr="00120927">
        <w:rPr>
          <w:rFonts w:ascii="Times New Roman" w:hAnsi="Times New Roman" w:cs="Times New Roman"/>
          <w:sz w:val="24"/>
          <w:szCs w:val="24"/>
        </w:rPr>
        <w:t>Scientific Committee on Consumer Safety</w:t>
      </w:r>
      <w:r>
        <w:rPr>
          <w:rFonts w:ascii="Times New Roman" w:hAnsi="Times New Roman" w:cs="Times New Roman"/>
          <w:sz w:val="24"/>
          <w:szCs w:val="24"/>
        </w:rPr>
        <w:t>)</w:t>
      </w:r>
    </w:p>
    <w:p w:rsidR="00C2467F" w:rsidRPr="00332748" w:rsidRDefault="00C44B23" w:rsidP="00CC1EED">
      <w:pPr>
        <w:rPr>
          <w:rFonts w:ascii="Times New Roman" w:hAnsi="Times New Roman" w:cs="Times New Roman"/>
          <w:sz w:val="24"/>
          <w:szCs w:val="24"/>
        </w:rPr>
      </w:pPr>
      <w:r>
        <w:rPr>
          <w:rFonts w:ascii="Times New Roman" w:hAnsi="Times New Roman" w:cs="Times New Roman"/>
          <w:sz w:val="24"/>
          <w:szCs w:val="24"/>
        </w:rPr>
        <w:t>k) Sorumlu kişi:</w:t>
      </w:r>
      <w:r w:rsidRPr="00C44B23">
        <w:rPr>
          <w:rFonts w:ascii="Times New Roman" w:eastAsia="Times New Roman" w:hAnsi="Times New Roman" w:cs="Times New Roman"/>
          <w:lang w:eastAsia="tr-TR" w:bidi="tr-TR"/>
        </w:rPr>
        <w:t xml:space="preserve"> </w:t>
      </w:r>
      <w:r>
        <w:rPr>
          <w:rFonts w:ascii="Times New Roman" w:eastAsia="Times New Roman" w:hAnsi="Times New Roman" w:cs="Times New Roman"/>
          <w:lang w:eastAsia="tr-TR" w:bidi="tr-TR"/>
        </w:rPr>
        <w:t>Y</w:t>
      </w:r>
      <w:r w:rsidRPr="00C44B23">
        <w:rPr>
          <w:rFonts w:ascii="Times New Roman" w:eastAsia="Times New Roman" w:hAnsi="Times New Roman" w:cs="Times New Roman"/>
          <w:lang w:eastAsia="tr-TR" w:bidi="tr-TR"/>
        </w:rPr>
        <w:t>urt içinde yerleş</w:t>
      </w:r>
      <w:r>
        <w:rPr>
          <w:rFonts w:ascii="Times New Roman" w:eastAsia="Times New Roman" w:hAnsi="Times New Roman" w:cs="Times New Roman"/>
          <w:lang w:eastAsia="tr-TR" w:bidi="tr-TR"/>
        </w:rPr>
        <w:t xml:space="preserve">ik bir gerçek veya tüzel kişidir. Yurt içinde üretilen ürünler için imalatçı, ithal getirilen ürünler için ithalatçı, marka sahibi yurt dışında olup ülkemizde üretim yapılıyor ise yurt içinde yerleşik kişi yazılı mutabakat ile sorumlu kişi olarak belirlenir. İmalatçı ve ithalatçı istek halinde yazılı mutabakat ile sorumlu kişi belirleyebilir. </w:t>
      </w:r>
      <w:r>
        <w:rPr>
          <w:rFonts w:ascii="Times New Roman" w:hAnsi="Times New Roman" w:cs="Times New Roman"/>
          <w:sz w:val="24"/>
          <w:szCs w:val="24"/>
        </w:rPr>
        <w:t xml:space="preserve"> </w:t>
      </w:r>
    </w:p>
    <w:p w:rsidR="00332748" w:rsidRPr="00332748" w:rsidRDefault="00332748" w:rsidP="00E901E6">
      <w:pPr>
        <w:spacing w:after="0" w:line="240" w:lineRule="auto"/>
        <w:jc w:val="both"/>
        <w:rPr>
          <w:rFonts w:ascii="Times New Roman" w:hAnsi="Times New Roman" w:cs="Times New Roman"/>
          <w:b/>
          <w:sz w:val="24"/>
          <w:szCs w:val="24"/>
        </w:rPr>
      </w:pPr>
      <w:r w:rsidRPr="00332748">
        <w:rPr>
          <w:rFonts w:ascii="Times New Roman" w:hAnsi="Times New Roman" w:cs="Times New Roman"/>
          <w:b/>
          <w:sz w:val="24"/>
          <w:szCs w:val="24"/>
        </w:rPr>
        <w:t>Ekler</w:t>
      </w:r>
    </w:p>
    <w:p w:rsidR="00332748" w:rsidRPr="00332748" w:rsidRDefault="00332748" w:rsidP="00E901E6">
      <w:pPr>
        <w:spacing w:after="0" w:line="240" w:lineRule="auto"/>
        <w:jc w:val="both"/>
        <w:rPr>
          <w:rFonts w:ascii="Times New Roman" w:hAnsi="Times New Roman" w:cs="Times New Roman"/>
          <w:b/>
          <w:sz w:val="24"/>
          <w:szCs w:val="24"/>
        </w:rPr>
      </w:pPr>
      <w:r w:rsidRPr="00332748">
        <w:rPr>
          <w:rFonts w:ascii="Times New Roman" w:hAnsi="Times New Roman" w:cs="Times New Roman"/>
          <w:b/>
          <w:sz w:val="24"/>
          <w:szCs w:val="24"/>
        </w:rPr>
        <w:t>MADDE 5</w:t>
      </w:r>
    </w:p>
    <w:p w:rsidR="00332748" w:rsidRPr="00332748" w:rsidRDefault="009E3F2B" w:rsidP="00E901E6">
      <w:pPr>
        <w:jc w:val="both"/>
        <w:rPr>
          <w:rFonts w:ascii="Times New Roman" w:hAnsi="Times New Roman" w:cs="Times New Roman"/>
          <w:sz w:val="24"/>
          <w:szCs w:val="24"/>
        </w:rPr>
      </w:pPr>
      <w:r>
        <w:rPr>
          <w:rFonts w:ascii="Times New Roman" w:hAnsi="Times New Roman" w:cs="Times New Roman"/>
          <w:sz w:val="24"/>
          <w:szCs w:val="24"/>
        </w:rPr>
        <w:t xml:space="preserve">(1) </w:t>
      </w:r>
      <w:r w:rsidR="00332748" w:rsidRPr="00332748">
        <w:rPr>
          <w:rFonts w:ascii="Times New Roman" w:hAnsi="Times New Roman" w:cs="Times New Roman"/>
          <w:sz w:val="24"/>
          <w:szCs w:val="24"/>
        </w:rPr>
        <w:t xml:space="preserve">Bu kılavuzun </w:t>
      </w:r>
      <w:r>
        <w:rPr>
          <w:rFonts w:ascii="Times New Roman" w:hAnsi="Times New Roman" w:cs="Times New Roman"/>
          <w:sz w:val="24"/>
          <w:szCs w:val="24"/>
        </w:rPr>
        <w:t>E</w:t>
      </w:r>
      <w:r w:rsidR="00332748" w:rsidRPr="00332748">
        <w:rPr>
          <w:rFonts w:ascii="Times New Roman" w:hAnsi="Times New Roman" w:cs="Times New Roman"/>
          <w:sz w:val="24"/>
          <w:szCs w:val="24"/>
        </w:rPr>
        <w:t xml:space="preserve">k </w:t>
      </w:r>
      <w:r>
        <w:rPr>
          <w:rFonts w:ascii="Times New Roman" w:hAnsi="Times New Roman" w:cs="Times New Roman"/>
          <w:sz w:val="24"/>
          <w:szCs w:val="24"/>
        </w:rPr>
        <w:t>I’</w:t>
      </w:r>
      <w:r w:rsidR="00332748" w:rsidRPr="00332748">
        <w:rPr>
          <w:rFonts w:ascii="Times New Roman" w:hAnsi="Times New Roman" w:cs="Times New Roman"/>
          <w:sz w:val="24"/>
          <w:szCs w:val="24"/>
        </w:rPr>
        <w:t xml:space="preserve"> </w:t>
      </w:r>
      <w:r w:rsidR="00332748" w:rsidRPr="00120927">
        <w:rPr>
          <w:rFonts w:ascii="Times New Roman" w:hAnsi="Times New Roman" w:cs="Times New Roman"/>
          <w:sz w:val="24"/>
          <w:szCs w:val="24"/>
        </w:rPr>
        <w:t xml:space="preserve">i Komisyonun </w:t>
      </w:r>
      <w:r w:rsidR="00332748" w:rsidRPr="00332748">
        <w:rPr>
          <w:rFonts w:ascii="Times New Roman" w:hAnsi="Times New Roman" w:cs="Times New Roman"/>
          <w:sz w:val="24"/>
          <w:szCs w:val="24"/>
        </w:rPr>
        <w:t xml:space="preserve">yayımladığı ortak </w:t>
      </w:r>
      <w:proofErr w:type="gramStart"/>
      <w:r w:rsidR="00332748" w:rsidRPr="00332748">
        <w:rPr>
          <w:rFonts w:ascii="Times New Roman" w:hAnsi="Times New Roman" w:cs="Times New Roman"/>
          <w:sz w:val="24"/>
          <w:szCs w:val="24"/>
        </w:rPr>
        <w:t>kriterlerin</w:t>
      </w:r>
      <w:proofErr w:type="gramEnd"/>
      <w:r w:rsidR="00332748" w:rsidRPr="00332748">
        <w:rPr>
          <w:rFonts w:ascii="Times New Roman" w:hAnsi="Times New Roman" w:cs="Times New Roman"/>
          <w:sz w:val="24"/>
          <w:szCs w:val="24"/>
        </w:rPr>
        <w:t xml:space="preserve"> ayrıntılı tanımını ve iddia örneklerini içerir. </w:t>
      </w:r>
    </w:p>
    <w:p w:rsidR="00332748" w:rsidRPr="00332748" w:rsidRDefault="009E3F2B" w:rsidP="00E901E6">
      <w:pPr>
        <w:jc w:val="both"/>
        <w:rPr>
          <w:rFonts w:ascii="Times New Roman" w:hAnsi="Times New Roman" w:cs="Times New Roman"/>
          <w:sz w:val="24"/>
          <w:szCs w:val="24"/>
        </w:rPr>
      </w:pPr>
      <w:r>
        <w:rPr>
          <w:rFonts w:ascii="Times New Roman" w:hAnsi="Times New Roman" w:cs="Times New Roman"/>
          <w:sz w:val="24"/>
          <w:szCs w:val="24"/>
        </w:rPr>
        <w:t xml:space="preserve">(2) </w:t>
      </w:r>
      <w:r w:rsidR="00332748" w:rsidRPr="00332748">
        <w:rPr>
          <w:rFonts w:ascii="Times New Roman" w:hAnsi="Times New Roman" w:cs="Times New Roman"/>
          <w:sz w:val="24"/>
          <w:szCs w:val="24"/>
        </w:rPr>
        <w:t>Ek II kozmetik iddialarının gerekçelendirilmesi için kullanılan kanıtsal desteğin türüyle ilgili uygulamaları belirtir.</w:t>
      </w:r>
    </w:p>
    <w:p w:rsidR="00332748" w:rsidRPr="00332748" w:rsidRDefault="009E3F2B" w:rsidP="00E901E6">
      <w:pPr>
        <w:jc w:val="both"/>
        <w:rPr>
          <w:rFonts w:ascii="Times New Roman" w:hAnsi="Times New Roman" w:cs="Times New Roman"/>
          <w:sz w:val="24"/>
          <w:szCs w:val="24"/>
        </w:rPr>
      </w:pPr>
      <w:r>
        <w:rPr>
          <w:rFonts w:ascii="Times New Roman" w:hAnsi="Times New Roman" w:cs="Times New Roman"/>
          <w:sz w:val="24"/>
          <w:szCs w:val="24"/>
        </w:rPr>
        <w:t xml:space="preserve">(3) </w:t>
      </w:r>
      <w:r w:rsidR="00332748" w:rsidRPr="00332748">
        <w:rPr>
          <w:rFonts w:ascii="Times New Roman" w:hAnsi="Times New Roman" w:cs="Times New Roman"/>
          <w:sz w:val="24"/>
          <w:szCs w:val="24"/>
        </w:rPr>
        <w:t xml:space="preserve">Ek III  “içermez” iddialar ile ilgili açıklayıcı örnekleri içerir. </w:t>
      </w:r>
    </w:p>
    <w:p w:rsidR="00332748" w:rsidRPr="00332748" w:rsidRDefault="009E3F2B" w:rsidP="00E901E6">
      <w:pPr>
        <w:jc w:val="both"/>
        <w:rPr>
          <w:rFonts w:ascii="Times New Roman" w:hAnsi="Times New Roman" w:cs="Times New Roman"/>
          <w:sz w:val="24"/>
          <w:szCs w:val="24"/>
        </w:rPr>
      </w:pPr>
      <w:r>
        <w:rPr>
          <w:rFonts w:ascii="Times New Roman" w:hAnsi="Times New Roman" w:cs="Times New Roman"/>
          <w:sz w:val="24"/>
          <w:szCs w:val="24"/>
        </w:rPr>
        <w:t xml:space="preserve">(4) </w:t>
      </w:r>
      <w:r w:rsidR="00332748" w:rsidRPr="00332748">
        <w:rPr>
          <w:rFonts w:ascii="Times New Roman" w:hAnsi="Times New Roman" w:cs="Times New Roman"/>
          <w:sz w:val="24"/>
          <w:szCs w:val="24"/>
        </w:rPr>
        <w:t xml:space="preserve">Ek IV </w:t>
      </w:r>
      <w:r w:rsidR="00E901E6">
        <w:rPr>
          <w:rFonts w:ascii="Times New Roman" w:hAnsi="Times New Roman" w:cs="Times New Roman"/>
          <w:sz w:val="24"/>
          <w:szCs w:val="24"/>
        </w:rPr>
        <w:t>“</w:t>
      </w:r>
      <w:r w:rsidR="00332748" w:rsidRPr="00332748">
        <w:rPr>
          <w:rFonts w:ascii="Times New Roman" w:hAnsi="Times New Roman" w:cs="Times New Roman"/>
          <w:sz w:val="24"/>
          <w:szCs w:val="24"/>
        </w:rPr>
        <w:t>hipoalerjenik</w:t>
      </w:r>
      <w:r w:rsidR="00E901E6">
        <w:rPr>
          <w:rFonts w:ascii="Times New Roman" w:hAnsi="Times New Roman" w:cs="Times New Roman"/>
          <w:sz w:val="24"/>
          <w:szCs w:val="24"/>
        </w:rPr>
        <w:t>”</w:t>
      </w:r>
      <w:r w:rsidR="00332748" w:rsidRPr="00332748">
        <w:rPr>
          <w:rFonts w:ascii="Times New Roman" w:hAnsi="Times New Roman" w:cs="Times New Roman"/>
          <w:sz w:val="24"/>
          <w:szCs w:val="24"/>
        </w:rPr>
        <w:t xml:space="preserve"> özel iddiasının uygulaması için rehberlik sağlar. </w:t>
      </w:r>
    </w:p>
    <w:p w:rsidR="004A3DC7" w:rsidRPr="00332748" w:rsidRDefault="004A3DC7" w:rsidP="00E901E6">
      <w:pPr>
        <w:jc w:val="both"/>
        <w:rPr>
          <w:rFonts w:ascii="Times New Roman" w:hAnsi="Times New Roman" w:cs="Times New Roman"/>
          <w:sz w:val="24"/>
          <w:szCs w:val="24"/>
        </w:rPr>
      </w:pPr>
    </w:p>
    <w:p w:rsidR="004A3DC7" w:rsidRPr="00332748" w:rsidRDefault="004A3DC7" w:rsidP="00E901E6">
      <w:pPr>
        <w:spacing w:after="0" w:line="240" w:lineRule="auto"/>
        <w:jc w:val="both"/>
        <w:rPr>
          <w:rFonts w:ascii="Times New Roman" w:eastAsia="Calibri" w:hAnsi="Times New Roman" w:cs="Times New Roman"/>
          <w:b/>
          <w:sz w:val="24"/>
          <w:szCs w:val="24"/>
        </w:rPr>
      </w:pPr>
      <w:r w:rsidRPr="00332748">
        <w:rPr>
          <w:rFonts w:ascii="Times New Roman" w:eastAsia="Calibri" w:hAnsi="Times New Roman" w:cs="Times New Roman"/>
          <w:b/>
          <w:sz w:val="24"/>
          <w:szCs w:val="24"/>
        </w:rPr>
        <w:t xml:space="preserve">Yürürlük </w:t>
      </w:r>
    </w:p>
    <w:p w:rsidR="004A3DC7" w:rsidRPr="00332748" w:rsidRDefault="004A3DC7" w:rsidP="00E901E6">
      <w:pPr>
        <w:spacing w:after="0" w:line="240" w:lineRule="auto"/>
        <w:jc w:val="both"/>
        <w:rPr>
          <w:rFonts w:ascii="Times New Roman" w:eastAsia="Calibri" w:hAnsi="Times New Roman" w:cs="Times New Roman"/>
          <w:color w:val="C00000"/>
          <w:sz w:val="24"/>
          <w:szCs w:val="24"/>
        </w:rPr>
      </w:pPr>
      <w:r w:rsidRPr="00332748">
        <w:rPr>
          <w:rFonts w:ascii="Times New Roman" w:eastAsia="Calibri" w:hAnsi="Times New Roman" w:cs="Times New Roman"/>
          <w:b/>
          <w:sz w:val="24"/>
          <w:szCs w:val="24"/>
        </w:rPr>
        <w:t xml:space="preserve">MADDE </w:t>
      </w:r>
      <w:r w:rsidR="00332748" w:rsidRPr="00332748">
        <w:rPr>
          <w:rFonts w:ascii="Times New Roman" w:eastAsia="Calibri" w:hAnsi="Times New Roman" w:cs="Times New Roman"/>
          <w:b/>
          <w:sz w:val="24"/>
          <w:szCs w:val="24"/>
        </w:rPr>
        <w:t>6</w:t>
      </w:r>
      <w:r w:rsidRPr="00332748">
        <w:rPr>
          <w:rFonts w:ascii="Times New Roman" w:eastAsia="Calibri" w:hAnsi="Times New Roman" w:cs="Times New Roman"/>
          <w:sz w:val="24"/>
          <w:szCs w:val="24"/>
        </w:rPr>
        <w:t xml:space="preserve">- (1) Bu Kılavuz Kozmetik Ürünler Yönetmeliği’nin </w:t>
      </w:r>
      <w:r w:rsidRPr="00143099">
        <w:rPr>
          <w:rFonts w:ascii="Times New Roman" w:eastAsia="Calibri" w:hAnsi="Times New Roman" w:cs="Times New Roman"/>
          <w:sz w:val="24"/>
          <w:szCs w:val="24"/>
        </w:rPr>
        <w:t>yürürlüğe girdiği tarih</w:t>
      </w:r>
      <w:r w:rsidR="00C32E47">
        <w:rPr>
          <w:rFonts w:ascii="Times New Roman" w:eastAsia="Calibri" w:hAnsi="Times New Roman" w:cs="Times New Roman"/>
          <w:sz w:val="24"/>
          <w:szCs w:val="24"/>
        </w:rPr>
        <w:t>te</w:t>
      </w:r>
      <w:r w:rsidRPr="00332748">
        <w:rPr>
          <w:rFonts w:ascii="Times New Roman" w:eastAsia="Calibri" w:hAnsi="Times New Roman" w:cs="Times New Roman"/>
          <w:sz w:val="24"/>
          <w:szCs w:val="24"/>
        </w:rPr>
        <w:t xml:space="preserve"> yürürlüğe girer. </w:t>
      </w:r>
    </w:p>
    <w:p w:rsidR="00332748" w:rsidRPr="00332748" w:rsidRDefault="00332748" w:rsidP="00E901E6">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4A3DC7" w:rsidRPr="00332748" w:rsidRDefault="004A3DC7" w:rsidP="00E901E6">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32748">
        <w:rPr>
          <w:rFonts w:ascii="Times New Roman" w:eastAsia="Times New Roman" w:hAnsi="Times New Roman" w:cs="Times New Roman"/>
          <w:b/>
          <w:sz w:val="24"/>
          <w:szCs w:val="24"/>
          <w:lang w:val="en-US"/>
        </w:rPr>
        <w:t xml:space="preserve">Yürütme </w:t>
      </w:r>
    </w:p>
    <w:p w:rsidR="004A3DC7" w:rsidRPr="00332748" w:rsidRDefault="004A3DC7" w:rsidP="00E901E6">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32748">
        <w:rPr>
          <w:rFonts w:ascii="Times New Roman" w:eastAsia="Times New Roman" w:hAnsi="Times New Roman" w:cs="Times New Roman"/>
          <w:b/>
          <w:sz w:val="24"/>
          <w:szCs w:val="24"/>
          <w:lang w:val="en-US"/>
        </w:rPr>
        <w:t xml:space="preserve">MADDE </w:t>
      </w:r>
      <w:r w:rsidR="00332748" w:rsidRPr="00332748">
        <w:rPr>
          <w:rFonts w:ascii="Times New Roman" w:eastAsia="Times New Roman" w:hAnsi="Times New Roman" w:cs="Times New Roman"/>
          <w:b/>
          <w:sz w:val="24"/>
          <w:szCs w:val="24"/>
          <w:lang w:val="en-US"/>
        </w:rPr>
        <w:t>7</w:t>
      </w:r>
      <w:r w:rsidRPr="00332748">
        <w:rPr>
          <w:rFonts w:ascii="Times New Roman" w:eastAsia="Times New Roman" w:hAnsi="Times New Roman" w:cs="Times New Roman"/>
          <w:sz w:val="24"/>
          <w:szCs w:val="24"/>
          <w:lang w:val="en-US"/>
        </w:rPr>
        <w:t>- (1) Bu kılavuz hükümlerini Kurum Başkanı yürütür.</w:t>
      </w:r>
    </w:p>
    <w:p w:rsidR="004A3DC7" w:rsidRPr="00332748" w:rsidRDefault="004A3DC7" w:rsidP="00CC1EED">
      <w:pPr>
        <w:rPr>
          <w:rFonts w:ascii="Times New Roman" w:hAnsi="Times New Roman" w:cs="Times New Roman"/>
          <w:sz w:val="24"/>
          <w:szCs w:val="24"/>
        </w:rPr>
      </w:pPr>
    </w:p>
    <w:p w:rsidR="00A56201" w:rsidRPr="00332748"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Pr="00332748"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Pr="00332748"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Pr="00332748"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Pr="00332748"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C44B23" w:rsidRDefault="00C44B23"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C44B23" w:rsidRPr="00332748" w:rsidRDefault="00C44B23"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17192" w:rsidRPr="00332748" w:rsidRDefault="00A17192"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Pr="00332748" w:rsidRDefault="00A56201"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u w:val="thick"/>
          <w:lang w:val="en-US"/>
        </w:rPr>
      </w:pPr>
    </w:p>
    <w:p w:rsidR="00A56201" w:rsidRPr="00332748" w:rsidRDefault="00A56201" w:rsidP="00E901E6">
      <w:pPr>
        <w:widowControl w:val="0"/>
        <w:autoSpaceDE w:val="0"/>
        <w:autoSpaceDN w:val="0"/>
        <w:spacing w:before="73" w:after="0" w:line="240" w:lineRule="auto"/>
        <w:ind w:right="283"/>
        <w:rPr>
          <w:rFonts w:ascii="Times New Roman" w:eastAsia="Times New Roman" w:hAnsi="Times New Roman" w:cs="Times New Roman"/>
          <w:b/>
          <w:sz w:val="24"/>
          <w:szCs w:val="24"/>
          <w:u w:val="thick"/>
          <w:lang w:val="en-US"/>
        </w:rPr>
      </w:pPr>
    </w:p>
    <w:p w:rsidR="00A156C3" w:rsidRPr="00332748" w:rsidRDefault="00A156C3" w:rsidP="00A156C3">
      <w:pPr>
        <w:widowControl w:val="0"/>
        <w:autoSpaceDE w:val="0"/>
        <w:autoSpaceDN w:val="0"/>
        <w:spacing w:before="73" w:after="0" w:line="240" w:lineRule="auto"/>
        <w:ind w:left="344" w:right="283"/>
        <w:jc w:val="center"/>
        <w:rPr>
          <w:rFonts w:ascii="Times New Roman" w:eastAsia="Times New Roman" w:hAnsi="Times New Roman" w:cs="Times New Roman"/>
          <w:b/>
          <w:sz w:val="24"/>
          <w:szCs w:val="24"/>
          <w:lang w:val="en-US"/>
        </w:rPr>
      </w:pPr>
      <w:r w:rsidRPr="00332748">
        <w:rPr>
          <w:rFonts w:ascii="Times New Roman" w:eastAsia="Times New Roman" w:hAnsi="Times New Roman" w:cs="Times New Roman"/>
          <w:b/>
          <w:sz w:val="24"/>
          <w:szCs w:val="24"/>
          <w:u w:val="thick"/>
          <w:lang w:val="en-US"/>
        </w:rPr>
        <w:lastRenderedPageBreak/>
        <w:t>EK I</w:t>
      </w:r>
    </w:p>
    <w:p w:rsidR="00A156C3" w:rsidRPr="00332748" w:rsidRDefault="00A156C3" w:rsidP="00A156C3">
      <w:pPr>
        <w:widowControl w:val="0"/>
        <w:autoSpaceDE w:val="0"/>
        <w:autoSpaceDN w:val="0"/>
        <w:spacing w:before="10" w:after="0" w:line="240" w:lineRule="auto"/>
        <w:rPr>
          <w:rFonts w:ascii="Times New Roman" w:eastAsia="Times New Roman" w:hAnsi="Times New Roman" w:cs="Times New Roman"/>
          <w:b/>
          <w:sz w:val="24"/>
          <w:szCs w:val="24"/>
          <w:lang w:val="en-US"/>
        </w:rPr>
      </w:pPr>
    </w:p>
    <w:p w:rsidR="00A156C3" w:rsidRPr="00143099" w:rsidRDefault="00A156C3" w:rsidP="00A156C3">
      <w:pPr>
        <w:widowControl w:val="0"/>
        <w:autoSpaceDE w:val="0"/>
        <w:autoSpaceDN w:val="0"/>
        <w:spacing w:after="0" w:line="240" w:lineRule="auto"/>
        <w:ind w:left="1564"/>
        <w:rPr>
          <w:rFonts w:ascii="Times New Roman" w:eastAsia="Times New Roman" w:hAnsi="Times New Roman" w:cs="Times New Roman"/>
          <w:b/>
          <w:sz w:val="24"/>
          <w:szCs w:val="24"/>
        </w:rPr>
      </w:pPr>
      <w:r w:rsidRPr="00143099">
        <w:rPr>
          <w:rFonts w:ascii="Times New Roman" w:eastAsia="Times New Roman" w:hAnsi="Times New Roman" w:cs="Times New Roman"/>
          <w:b/>
          <w:sz w:val="24"/>
          <w:szCs w:val="24"/>
        </w:rPr>
        <w:t xml:space="preserve">Kozmetik ürünlerle ilgili olarak kullanılan iddialar için ortak </w:t>
      </w:r>
      <w:proofErr w:type="gramStart"/>
      <w:r w:rsidRPr="00143099">
        <w:rPr>
          <w:rFonts w:ascii="Times New Roman" w:eastAsia="Times New Roman" w:hAnsi="Times New Roman" w:cs="Times New Roman"/>
          <w:b/>
          <w:sz w:val="24"/>
          <w:szCs w:val="24"/>
        </w:rPr>
        <w:t>kriterler</w:t>
      </w:r>
      <w:proofErr w:type="gramEnd"/>
    </w:p>
    <w:p w:rsidR="00A156C3" w:rsidRPr="00143099" w:rsidRDefault="00A156C3" w:rsidP="00A156C3">
      <w:pPr>
        <w:widowControl w:val="0"/>
        <w:autoSpaceDE w:val="0"/>
        <w:autoSpaceDN w:val="0"/>
        <w:spacing w:before="7" w:after="0" w:line="240" w:lineRule="auto"/>
        <w:rPr>
          <w:rFonts w:ascii="Times New Roman" w:eastAsia="Times New Roman" w:hAnsi="Times New Roman" w:cs="Times New Roman"/>
          <w:b/>
          <w:sz w:val="24"/>
          <w:szCs w:val="24"/>
          <w:lang w:val="en-US"/>
        </w:rPr>
      </w:pPr>
    </w:p>
    <w:p w:rsidR="00A156C3" w:rsidRPr="00143099" w:rsidRDefault="00A156C3" w:rsidP="00120927">
      <w:pPr>
        <w:widowControl w:val="0"/>
        <w:autoSpaceDE w:val="0"/>
        <w:autoSpaceDN w:val="0"/>
        <w:spacing w:after="0" w:line="240" w:lineRule="auto"/>
        <w:ind w:left="357"/>
        <w:rPr>
          <w:rFonts w:ascii="Times New Roman" w:eastAsia="Times New Roman" w:hAnsi="Times New Roman" w:cs="Times New Roman"/>
          <w:sz w:val="24"/>
          <w:szCs w:val="24"/>
        </w:rPr>
      </w:pPr>
      <w:r w:rsidRPr="00C44B23">
        <w:rPr>
          <w:rFonts w:ascii="Times New Roman" w:eastAsia="Times New Roman" w:hAnsi="Times New Roman" w:cs="Times New Roman"/>
          <w:sz w:val="24"/>
          <w:szCs w:val="24"/>
        </w:rPr>
        <w:t xml:space="preserve">Komisyonun yayımladığı ortak </w:t>
      </w:r>
      <w:proofErr w:type="gramStart"/>
      <w:r w:rsidRPr="00C44B23">
        <w:rPr>
          <w:rFonts w:ascii="Times New Roman" w:eastAsia="Times New Roman" w:hAnsi="Times New Roman" w:cs="Times New Roman"/>
          <w:sz w:val="24"/>
          <w:szCs w:val="24"/>
        </w:rPr>
        <w:t>kriterlere</w:t>
      </w:r>
      <w:proofErr w:type="gramEnd"/>
      <w:r w:rsidRPr="00C44B23">
        <w:rPr>
          <w:rFonts w:ascii="Times New Roman" w:eastAsia="Times New Roman" w:hAnsi="Times New Roman" w:cs="Times New Roman"/>
          <w:sz w:val="24"/>
          <w:szCs w:val="24"/>
        </w:rPr>
        <w:t xml:space="preserve"> göre kozmetik ürünlere ilişkin beyanlar </w:t>
      </w:r>
      <w:r w:rsidR="00E901E6" w:rsidRPr="00C44B23">
        <w:rPr>
          <w:rFonts w:ascii="Times New Roman" w:eastAsia="Times New Roman" w:hAnsi="Times New Roman" w:cs="Times New Roman"/>
          <w:sz w:val="24"/>
          <w:szCs w:val="24"/>
        </w:rPr>
        <w:t xml:space="preserve">aşağıdaki kriterlere </w:t>
      </w:r>
      <w:r w:rsidRPr="00C44B23">
        <w:rPr>
          <w:rFonts w:ascii="Times New Roman" w:eastAsia="Times New Roman" w:hAnsi="Times New Roman" w:cs="Times New Roman"/>
          <w:sz w:val="24"/>
          <w:szCs w:val="24"/>
        </w:rPr>
        <w:t>uygun olm</w:t>
      </w:r>
      <w:r w:rsidRPr="00143099">
        <w:rPr>
          <w:rFonts w:ascii="Times New Roman" w:eastAsia="Times New Roman" w:hAnsi="Times New Roman" w:cs="Times New Roman"/>
          <w:sz w:val="24"/>
          <w:szCs w:val="24"/>
        </w:rPr>
        <w:t>alıdır:</w:t>
      </w:r>
    </w:p>
    <w:p w:rsidR="00E901E6" w:rsidRPr="00143099" w:rsidRDefault="00E901E6" w:rsidP="00120927">
      <w:pPr>
        <w:widowControl w:val="0"/>
        <w:autoSpaceDE w:val="0"/>
        <w:autoSpaceDN w:val="0"/>
        <w:spacing w:after="0" w:line="240" w:lineRule="auto"/>
        <w:ind w:left="357"/>
        <w:rPr>
          <w:rFonts w:ascii="Times New Roman" w:eastAsia="Times New Roman" w:hAnsi="Times New Roman" w:cs="Times New Roman"/>
          <w:sz w:val="24"/>
          <w:szCs w:val="24"/>
        </w:rPr>
      </w:pPr>
    </w:p>
    <w:p w:rsidR="00A156C3" w:rsidRPr="00143099" w:rsidRDefault="00A156C3" w:rsidP="00120927">
      <w:pPr>
        <w:widowControl w:val="0"/>
        <w:numPr>
          <w:ilvl w:val="0"/>
          <w:numId w:val="2"/>
        </w:numPr>
        <w:tabs>
          <w:tab w:val="left" w:pos="1078"/>
        </w:tabs>
        <w:autoSpaceDE w:val="0"/>
        <w:autoSpaceDN w:val="0"/>
        <w:spacing w:after="0" w:line="240" w:lineRule="auto"/>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Yasal uyumluluk</w:t>
      </w:r>
    </w:p>
    <w:p w:rsidR="00A156C3" w:rsidRPr="00143099" w:rsidRDefault="00A156C3" w:rsidP="00A156C3">
      <w:pPr>
        <w:widowControl w:val="0"/>
        <w:numPr>
          <w:ilvl w:val="0"/>
          <w:numId w:val="2"/>
        </w:numPr>
        <w:tabs>
          <w:tab w:val="left" w:pos="1078"/>
        </w:tabs>
        <w:autoSpaceDE w:val="0"/>
        <w:autoSpaceDN w:val="0"/>
        <w:spacing w:before="120" w:after="0" w:line="240" w:lineRule="auto"/>
        <w:ind w:hanging="363"/>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Doğruluk</w:t>
      </w:r>
    </w:p>
    <w:p w:rsidR="00A156C3" w:rsidRPr="00143099" w:rsidRDefault="003B68A1" w:rsidP="00A156C3">
      <w:pPr>
        <w:widowControl w:val="0"/>
        <w:numPr>
          <w:ilvl w:val="0"/>
          <w:numId w:val="2"/>
        </w:numPr>
        <w:tabs>
          <w:tab w:val="left" w:pos="1078"/>
        </w:tabs>
        <w:autoSpaceDE w:val="0"/>
        <w:autoSpaceDN w:val="0"/>
        <w:spacing w:before="120" w:after="0" w:line="240" w:lineRule="auto"/>
        <w:ind w:hanging="363"/>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Destekleyici kanıtlar</w:t>
      </w:r>
    </w:p>
    <w:p w:rsidR="00A156C3" w:rsidRPr="00143099" w:rsidRDefault="00A156C3" w:rsidP="00A156C3">
      <w:pPr>
        <w:widowControl w:val="0"/>
        <w:numPr>
          <w:ilvl w:val="0"/>
          <w:numId w:val="2"/>
        </w:numPr>
        <w:tabs>
          <w:tab w:val="left" w:pos="1078"/>
        </w:tabs>
        <w:autoSpaceDE w:val="0"/>
        <w:autoSpaceDN w:val="0"/>
        <w:spacing w:before="120" w:after="0" w:line="240" w:lineRule="auto"/>
        <w:ind w:hanging="363"/>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Dürüstlük</w:t>
      </w:r>
    </w:p>
    <w:p w:rsidR="00A156C3" w:rsidRPr="00143099" w:rsidRDefault="00A156C3" w:rsidP="00A156C3">
      <w:pPr>
        <w:widowControl w:val="0"/>
        <w:numPr>
          <w:ilvl w:val="0"/>
          <w:numId w:val="2"/>
        </w:numPr>
        <w:tabs>
          <w:tab w:val="left" w:pos="1078"/>
        </w:tabs>
        <w:autoSpaceDE w:val="0"/>
        <w:autoSpaceDN w:val="0"/>
        <w:spacing w:before="120" w:after="0" w:line="240" w:lineRule="auto"/>
        <w:ind w:hanging="363"/>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Adalet</w:t>
      </w:r>
      <w:r w:rsidR="00CE7EF1" w:rsidRPr="00143099">
        <w:rPr>
          <w:rFonts w:ascii="Times New Roman" w:eastAsia="Times New Roman" w:hAnsi="Times New Roman" w:cs="Times New Roman"/>
          <w:sz w:val="24"/>
          <w:szCs w:val="24"/>
        </w:rPr>
        <w:t>-Rekabet</w:t>
      </w:r>
    </w:p>
    <w:p w:rsidR="00A156C3" w:rsidRPr="00143099" w:rsidRDefault="00A156C3" w:rsidP="00E901E6">
      <w:pPr>
        <w:widowControl w:val="0"/>
        <w:numPr>
          <w:ilvl w:val="0"/>
          <w:numId w:val="2"/>
        </w:numPr>
        <w:tabs>
          <w:tab w:val="left" w:pos="1078"/>
        </w:tabs>
        <w:autoSpaceDE w:val="0"/>
        <w:autoSpaceDN w:val="0"/>
        <w:spacing w:before="120" w:after="0" w:line="240" w:lineRule="auto"/>
        <w:ind w:hanging="363"/>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Bilgi</w:t>
      </w:r>
      <w:r w:rsidR="003B68A1" w:rsidRPr="00143099">
        <w:rPr>
          <w:rFonts w:ascii="Times New Roman" w:eastAsia="Times New Roman" w:hAnsi="Times New Roman" w:cs="Times New Roman"/>
          <w:sz w:val="24"/>
          <w:szCs w:val="24"/>
        </w:rPr>
        <w:t>ye dayalı karar verme</w:t>
      </w:r>
    </w:p>
    <w:p w:rsidR="00120927" w:rsidRDefault="00120927" w:rsidP="00120927">
      <w:pPr>
        <w:widowControl w:val="0"/>
        <w:autoSpaceDE w:val="0"/>
        <w:autoSpaceDN w:val="0"/>
        <w:spacing w:after="0" w:line="240" w:lineRule="auto"/>
        <w:ind w:left="344" w:right="436"/>
        <w:jc w:val="center"/>
        <w:rPr>
          <w:rFonts w:ascii="Times New Roman" w:eastAsia="Times New Roman" w:hAnsi="Times New Roman" w:cs="Times New Roman"/>
          <w:sz w:val="24"/>
          <w:szCs w:val="24"/>
        </w:rPr>
      </w:pPr>
    </w:p>
    <w:p w:rsidR="00A156C3" w:rsidRDefault="00A156C3" w:rsidP="00120927">
      <w:pPr>
        <w:widowControl w:val="0"/>
        <w:autoSpaceDE w:val="0"/>
        <w:autoSpaceDN w:val="0"/>
        <w:spacing w:after="0" w:line="240" w:lineRule="auto"/>
        <w:ind w:left="344" w:right="436"/>
        <w:jc w:val="center"/>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 xml:space="preserve">Bu ortak </w:t>
      </w:r>
      <w:proofErr w:type="gramStart"/>
      <w:r w:rsidRPr="00143099">
        <w:rPr>
          <w:rFonts w:ascii="Times New Roman" w:eastAsia="Times New Roman" w:hAnsi="Times New Roman" w:cs="Times New Roman"/>
          <w:sz w:val="24"/>
          <w:szCs w:val="24"/>
        </w:rPr>
        <w:t>kriterler</w:t>
      </w:r>
      <w:proofErr w:type="gramEnd"/>
      <w:r w:rsidRPr="00143099">
        <w:rPr>
          <w:rFonts w:ascii="Times New Roman" w:eastAsia="Times New Roman" w:hAnsi="Times New Roman" w:cs="Times New Roman"/>
          <w:sz w:val="24"/>
          <w:szCs w:val="24"/>
        </w:rPr>
        <w:t xml:space="preserve"> eşit öneme sahiptir ve aşağıdaki tabloda daha ayrıntılı olarak açıklanmıştır.</w:t>
      </w:r>
    </w:p>
    <w:p w:rsidR="00120927" w:rsidRPr="00332748" w:rsidRDefault="00120927" w:rsidP="00120927">
      <w:pPr>
        <w:widowControl w:val="0"/>
        <w:autoSpaceDE w:val="0"/>
        <w:autoSpaceDN w:val="0"/>
        <w:spacing w:after="0" w:line="240" w:lineRule="auto"/>
        <w:ind w:right="436"/>
        <w:rPr>
          <w:rFonts w:ascii="Times New Roman" w:eastAsia="Times New Roman" w:hAnsi="Times New Roman" w:cs="Times New Roman"/>
          <w:sz w:val="24"/>
          <w:szCs w:val="24"/>
          <w:lang w:val="en-US"/>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4536"/>
        <w:gridCol w:w="3086"/>
      </w:tblGrid>
      <w:tr w:rsidR="00A156C3" w:rsidRPr="00332748" w:rsidTr="00120927">
        <w:trPr>
          <w:trHeight w:val="904"/>
        </w:trPr>
        <w:tc>
          <w:tcPr>
            <w:tcW w:w="1858" w:type="dxa"/>
          </w:tcPr>
          <w:p w:rsidR="00560506" w:rsidRDefault="00560506" w:rsidP="00560506">
            <w:pPr>
              <w:ind w:right="78"/>
              <w:jc w:val="center"/>
              <w:rPr>
                <w:rFonts w:ascii="Times New Roman" w:eastAsia="Times New Roman" w:hAnsi="Times New Roman" w:cs="Times New Roman"/>
                <w:b/>
                <w:sz w:val="24"/>
                <w:szCs w:val="24"/>
              </w:rPr>
            </w:pPr>
          </w:p>
          <w:p w:rsidR="00A156C3" w:rsidRPr="00A74A00" w:rsidRDefault="00A156C3" w:rsidP="00560506">
            <w:pPr>
              <w:ind w:right="78"/>
              <w:jc w:val="center"/>
              <w:rPr>
                <w:rFonts w:ascii="Times New Roman" w:eastAsia="Times New Roman" w:hAnsi="Times New Roman" w:cs="Times New Roman"/>
                <w:b/>
                <w:sz w:val="24"/>
                <w:szCs w:val="24"/>
              </w:rPr>
            </w:pPr>
            <w:r w:rsidRPr="00A74A00">
              <w:rPr>
                <w:rFonts w:ascii="Times New Roman" w:eastAsia="Times New Roman" w:hAnsi="Times New Roman" w:cs="Times New Roman"/>
                <w:b/>
                <w:sz w:val="24"/>
                <w:szCs w:val="24"/>
              </w:rPr>
              <w:t>Kriter</w:t>
            </w:r>
          </w:p>
        </w:tc>
        <w:tc>
          <w:tcPr>
            <w:tcW w:w="4536" w:type="dxa"/>
          </w:tcPr>
          <w:p w:rsidR="00560506" w:rsidRDefault="00560506" w:rsidP="00560506">
            <w:pPr>
              <w:ind w:left="1879" w:right="1870"/>
              <w:jc w:val="center"/>
              <w:rPr>
                <w:rFonts w:ascii="Times New Roman" w:eastAsia="Times New Roman" w:hAnsi="Times New Roman" w:cs="Times New Roman"/>
                <w:b/>
                <w:sz w:val="24"/>
                <w:szCs w:val="24"/>
              </w:rPr>
            </w:pPr>
          </w:p>
          <w:p w:rsidR="00A156C3" w:rsidRPr="00A74A00" w:rsidRDefault="00A156C3" w:rsidP="00560506">
            <w:pPr>
              <w:ind w:left="1879" w:right="1870"/>
              <w:jc w:val="center"/>
              <w:rPr>
                <w:rFonts w:ascii="Times New Roman" w:eastAsia="Times New Roman" w:hAnsi="Times New Roman" w:cs="Times New Roman"/>
                <w:b/>
                <w:sz w:val="24"/>
                <w:szCs w:val="24"/>
              </w:rPr>
            </w:pPr>
            <w:r w:rsidRPr="00A74A00">
              <w:rPr>
                <w:rFonts w:ascii="Times New Roman" w:eastAsia="Times New Roman" w:hAnsi="Times New Roman" w:cs="Times New Roman"/>
                <w:b/>
                <w:sz w:val="24"/>
                <w:szCs w:val="24"/>
              </w:rPr>
              <w:t>Tanım</w:t>
            </w:r>
          </w:p>
        </w:tc>
        <w:tc>
          <w:tcPr>
            <w:tcW w:w="3086" w:type="dxa"/>
          </w:tcPr>
          <w:p w:rsidR="00560506" w:rsidRDefault="00560506" w:rsidP="00560506">
            <w:pPr>
              <w:ind w:left="330" w:right="320"/>
              <w:jc w:val="center"/>
              <w:rPr>
                <w:rFonts w:ascii="Times New Roman" w:eastAsia="Times New Roman" w:hAnsi="Times New Roman" w:cs="Times New Roman"/>
                <w:b/>
                <w:sz w:val="24"/>
                <w:szCs w:val="24"/>
              </w:rPr>
            </w:pPr>
          </w:p>
          <w:p w:rsidR="00A156C3" w:rsidRPr="00A74A00" w:rsidRDefault="00A156C3" w:rsidP="00560506">
            <w:pPr>
              <w:ind w:left="330" w:right="320"/>
              <w:jc w:val="center"/>
              <w:rPr>
                <w:rFonts w:ascii="Times New Roman" w:eastAsia="Times New Roman" w:hAnsi="Times New Roman" w:cs="Times New Roman"/>
                <w:b/>
                <w:sz w:val="24"/>
                <w:szCs w:val="24"/>
              </w:rPr>
            </w:pPr>
            <w:r w:rsidRPr="00A74A00">
              <w:rPr>
                <w:rFonts w:ascii="Times New Roman" w:eastAsia="Times New Roman" w:hAnsi="Times New Roman" w:cs="Times New Roman"/>
                <w:b/>
                <w:sz w:val="24"/>
                <w:szCs w:val="24"/>
              </w:rPr>
              <w:t>İddia örnekleri ve açıklamalar</w:t>
            </w:r>
          </w:p>
          <w:p w:rsidR="00A156C3" w:rsidRPr="00A74A00" w:rsidRDefault="00A156C3" w:rsidP="00A156C3">
            <w:pPr>
              <w:spacing w:before="116"/>
              <w:ind w:left="330" w:right="320"/>
              <w:jc w:val="center"/>
              <w:rPr>
                <w:rFonts w:ascii="Times New Roman" w:eastAsia="Times New Roman" w:hAnsi="Times New Roman" w:cs="Times New Roman"/>
                <w:b/>
                <w:sz w:val="24"/>
                <w:szCs w:val="24"/>
              </w:rPr>
            </w:pPr>
          </w:p>
        </w:tc>
      </w:tr>
      <w:tr w:rsidR="00A56201" w:rsidRPr="00332748" w:rsidTr="00120927">
        <w:trPr>
          <w:trHeight w:val="1839"/>
        </w:trPr>
        <w:tc>
          <w:tcPr>
            <w:tcW w:w="1858" w:type="dxa"/>
          </w:tcPr>
          <w:p w:rsidR="00A74A00" w:rsidRDefault="00A74A00" w:rsidP="00560506">
            <w:pPr>
              <w:ind w:left="107" w:right="196"/>
              <w:rPr>
                <w:rFonts w:ascii="Times New Roman" w:eastAsia="Times New Roman" w:hAnsi="Times New Roman" w:cs="Times New Roman"/>
                <w:sz w:val="24"/>
                <w:szCs w:val="24"/>
              </w:rPr>
            </w:pPr>
          </w:p>
          <w:p w:rsidR="00A56201" w:rsidRPr="0025779A" w:rsidRDefault="00A56201" w:rsidP="00560506">
            <w:pPr>
              <w:ind w:left="107" w:right="196"/>
              <w:jc w:val="center"/>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Yasal uyumluluk</w:t>
            </w:r>
          </w:p>
        </w:tc>
        <w:tc>
          <w:tcPr>
            <w:tcW w:w="4536" w:type="dxa"/>
            <w:tcBorders>
              <w:bottom w:val="single" w:sz="4" w:space="0" w:color="auto"/>
            </w:tcBorders>
          </w:tcPr>
          <w:p w:rsidR="00A74A00" w:rsidRDefault="00A74A00" w:rsidP="00560506">
            <w:pPr>
              <w:ind w:left="142"/>
              <w:jc w:val="both"/>
              <w:rPr>
                <w:rFonts w:ascii="Times New Roman" w:eastAsia="Calibri" w:hAnsi="Times New Roman" w:cs="Times New Roman"/>
                <w:sz w:val="24"/>
                <w:szCs w:val="24"/>
              </w:rPr>
            </w:pPr>
          </w:p>
          <w:p w:rsidR="00F150C0" w:rsidRDefault="00A56201" w:rsidP="00560506">
            <w:pPr>
              <w:ind w:left="142" w:right="141"/>
              <w:jc w:val="both"/>
              <w:rPr>
                <w:rFonts w:ascii="Times New Roman" w:eastAsia="Calibri" w:hAnsi="Times New Roman" w:cs="Times New Roman"/>
                <w:sz w:val="24"/>
                <w:szCs w:val="24"/>
              </w:rPr>
            </w:pPr>
            <w:r w:rsidRPr="009E3F2B">
              <w:rPr>
                <w:rFonts w:ascii="Times New Roman" w:eastAsia="Calibri" w:hAnsi="Times New Roman" w:cs="Times New Roman"/>
                <w:sz w:val="24"/>
                <w:szCs w:val="24"/>
              </w:rPr>
              <w:t>Kozmetik ürünün Sağlık Bakanlığı veya Kurum tarafından onaylandığı</w:t>
            </w:r>
            <w:r w:rsidR="00560506">
              <w:rPr>
                <w:rFonts w:ascii="Times New Roman" w:eastAsia="Calibri" w:hAnsi="Times New Roman" w:cs="Times New Roman"/>
                <w:sz w:val="24"/>
                <w:szCs w:val="24"/>
              </w:rPr>
              <w:t>/</w:t>
            </w:r>
            <w:r w:rsidRPr="009E3F2B">
              <w:rPr>
                <w:rFonts w:ascii="Times New Roman" w:eastAsia="Calibri" w:hAnsi="Times New Roman" w:cs="Times New Roman"/>
                <w:sz w:val="24"/>
                <w:szCs w:val="24"/>
              </w:rPr>
              <w:t xml:space="preserve">izin verildiğini belirten iddialara, görsellere </w:t>
            </w:r>
            <w:r w:rsidR="00560506">
              <w:rPr>
                <w:rFonts w:ascii="Times New Roman" w:eastAsia="Calibri" w:hAnsi="Times New Roman" w:cs="Times New Roman"/>
                <w:sz w:val="24"/>
                <w:szCs w:val="24"/>
              </w:rPr>
              <w:t xml:space="preserve">vb. </w:t>
            </w:r>
            <w:r w:rsidRPr="009E3F2B">
              <w:rPr>
                <w:rFonts w:ascii="Times New Roman" w:eastAsia="Calibri" w:hAnsi="Times New Roman" w:cs="Times New Roman"/>
                <w:sz w:val="24"/>
                <w:szCs w:val="24"/>
              </w:rPr>
              <w:t xml:space="preserve">ürünün etiketinde, ambalajında, tanıtımlarında vb. yer verilemez. </w:t>
            </w:r>
          </w:p>
          <w:p w:rsidR="00560506" w:rsidRPr="009A65C7" w:rsidRDefault="00560506" w:rsidP="00560506">
            <w:pPr>
              <w:ind w:left="142" w:right="141"/>
              <w:jc w:val="both"/>
              <w:rPr>
                <w:rFonts w:ascii="Times New Roman" w:eastAsia="Calibri" w:hAnsi="Times New Roman" w:cs="Times New Roman"/>
                <w:sz w:val="24"/>
                <w:szCs w:val="24"/>
              </w:rPr>
            </w:pPr>
          </w:p>
          <w:p w:rsidR="00AA4E07" w:rsidRDefault="00AA4E07" w:rsidP="00AA4E07">
            <w:pPr>
              <w:ind w:left="142" w:right="141"/>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 xml:space="preserve">Kozmetik ürünlere dair iddialarda Kozmetik Mevzuatının gereklilikleri dikkate alınmalıdır. </w:t>
            </w:r>
          </w:p>
          <w:p w:rsidR="00AA4E07" w:rsidRPr="009A65C7" w:rsidRDefault="00AA4E07" w:rsidP="00AA4E07">
            <w:pPr>
              <w:ind w:left="142" w:right="141"/>
              <w:jc w:val="both"/>
              <w:rPr>
                <w:rFonts w:ascii="Times New Roman" w:eastAsia="Calibri" w:hAnsi="Times New Roman" w:cs="Times New Roman"/>
                <w:sz w:val="24"/>
                <w:szCs w:val="24"/>
              </w:rPr>
            </w:pPr>
          </w:p>
          <w:p w:rsidR="00AA4E07" w:rsidRDefault="00AA4E07" w:rsidP="00560506">
            <w:pPr>
              <w:ind w:left="142" w:right="141"/>
              <w:jc w:val="both"/>
              <w:rPr>
                <w:rFonts w:ascii="Times New Roman" w:eastAsia="Calibri" w:hAnsi="Times New Roman" w:cs="Times New Roman"/>
                <w:sz w:val="24"/>
                <w:szCs w:val="24"/>
              </w:rPr>
            </w:pPr>
          </w:p>
          <w:p w:rsidR="00AA4E07" w:rsidRDefault="00AA4E07" w:rsidP="00560506">
            <w:pPr>
              <w:ind w:left="142" w:right="141"/>
              <w:jc w:val="both"/>
              <w:rPr>
                <w:rFonts w:ascii="Times New Roman" w:eastAsia="Calibri" w:hAnsi="Times New Roman" w:cs="Times New Roman"/>
                <w:sz w:val="24"/>
                <w:szCs w:val="24"/>
              </w:rPr>
            </w:pPr>
          </w:p>
          <w:p w:rsidR="00AA4E07" w:rsidRDefault="00AA4E07" w:rsidP="00560506">
            <w:pPr>
              <w:ind w:left="142" w:right="141"/>
              <w:jc w:val="both"/>
              <w:rPr>
                <w:rFonts w:ascii="Times New Roman" w:eastAsia="Calibri" w:hAnsi="Times New Roman" w:cs="Times New Roman"/>
                <w:sz w:val="24"/>
                <w:szCs w:val="24"/>
              </w:rPr>
            </w:pPr>
          </w:p>
          <w:p w:rsidR="00AA4E07" w:rsidRDefault="00AA4E07" w:rsidP="00560506">
            <w:pPr>
              <w:ind w:left="142" w:right="141"/>
              <w:jc w:val="both"/>
              <w:rPr>
                <w:rFonts w:ascii="Times New Roman" w:eastAsia="Calibri" w:hAnsi="Times New Roman" w:cs="Times New Roman"/>
                <w:sz w:val="24"/>
                <w:szCs w:val="24"/>
              </w:rPr>
            </w:pPr>
          </w:p>
          <w:p w:rsidR="00AA4E07" w:rsidRDefault="00AA4E07" w:rsidP="00560506">
            <w:pPr>
              <w:ind w:left="142" w:right="141"/>
              <w:jc w:val="both"/>
              <w:rPr>
                <w:rFonts w:ascii="Times New Roman" w:eastAsia="Calibri" w:hAnsi="Times New Roman" w:cs="Times New Roman"/>
                <w:sz w:val="24"/>
                <w:szCs w:val="24"/>
              </w:rPr>
            </w:pPr>
          </w:p>
          <w:p w:rsidR="00AA4E07" w:rsidRDefault="00AA4E07" w:rsidP="00560506">
            <w:pPr>
              <w:ind w:left="142" w:right="141"/>
              <w:jc w:val="both"/>
              <w:rPr>
                <w:rFonts w:ascii="Times New Roman" w:eastAsia="Calibri" w:hAnsi="Times New Roman" w:cs="Times New Roman"/>
                <w:sz w:val="24"/>
                <w:szCs w:val="24"/>
              </w:rPr>
            </w:pPr>
          </w:p>
          <w:p w:rsidR="00A56201" w:rsidRPr="009A65C7" w:rsidRDefault="00A56201" w:rsidP="00560506">
            <w:pPr>
              <w:ind w:left="142" w:right="141"/>
              <w:jc w:val="both"/>
              <w:rPr>
                <w:rFonts w:ascii="Times New Roman" w:eastAsia="Times New Roman" w:hAnsi="Times New Roman" w:cs="Times New Roman"/>
                <w:sz w:val="24"/>
                <w:szCs w:val="24"/>
              </w:rPr>
            </w:pPr>
            <w:r w:rsidRPr="009A65C7">
              <w:rPr>
                <w:rFonts w:ascii="Times New Roman" w:eastAsia="Calibri" w:hAnsi="Times New Roman" w:cs="Times New Roman"/>
                <w:sz w:val="24"/>
                <w:szCs w:val="24"/>
              </w:rPr>
              <w:t>Sadece kozmetik ürün olarak piyasaya arz edilecek ürünlerde ürünü üst mevzuata dâhil edecek CE işaretlemesi kullanılmamalıdır.</w:t>
            </w:r>
          </w:p>
          <w:p w:rsidR="00120927" w:rsidRPr="009A65C7" w:rsidRDefault="00120927" w:rsidP="00120927">
            <w:pPr>
              <w:ind w:right="141"/>
              <w:jc w:val="both"/>
              <w:rPr>
                <w:rFonts w:ascii="Times New Roman" w:eastAsia="Times New Roman" w:hAnsi="Times New Roman" w:cs="Times New Roman"/>
                <w:sz w:val="24"/>
                <w:szCs w:val="24"/>
              </w:rPr>
            </w:pPr>
          </w:p>
          <w:p w:rsidR="00A56201" w:rsidRPr="009A65C7" w:rsidRDefault="00A56201" w:rsidP="00560506">
            <w:pPr>
              <w:ind w:left="142" w:right="141"/>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Kozmetik ürün iddiaları, nihai kullanıcı profili göz önüne alınarak, pazardaki sosyal, kültürel ve dilsel faktörler</w:t>
            </w:r>
            <w:r w:rsidR="00CC475D" w:rsidRPr="009A65C7">
              <w:rPr>
                <w:rFonts w:ascii="Times New Roman" w:eastAsia="Calibri" w:hAnsi="Times New Roman" w:cs="Times New Roman"/>
                <w:sz w:val="24"/>
                <w:szCs w:val="24"/>
              </w:rPr>
              <w:t>e dikkat</w:t>
            </w:r>
            <w:r w:rsidRPr="009A65C7">
              <w:rPr>
                <w:rFonts w:ascii="Times New Roman" w:eastAsia="Calibri" w:hAnsi="Times New Roman" w:cs="Times New Roman"/>
                <w:sz w:val="24"/>
                <w:szCs w:val="24"/>
              </w:rPr>
              <w:t xml:space="preserve"> </w:t>
            </w:r>
            <w:r w:rsidR="00CC475D" w:rsidRPr="009A65C7">
              <w:rPr>
                <w:rFonts w:ascii="Times New Roman" w:eastAsia="Calibri" w:hAnsi="Times New Roman" w:cs="Times New Roman"/>
                <w:sz w:val="24"/>
                <w:szCs w:val="24"/>
              </w:rPr>
              <w:t xml:space="preserve">edilerek </w:t>
            </w:r>
            <w:r w:rsidRPr="009A65C7">
              <w:rPr>
                <w:rFonts w:ascii="Times New Roman" w:eastAsia="Calibri" w:hAnsi="Times New Roman" w:cs="Times New Roman"/>
                <w:sz w:val="24"/>
                <w:szCs w:val="24"/>
              </w:rPr>
              <w:t xml:space="preserve">ortalama nihai kullanıcı tarafından </w:t>
            </w:r>
            <w:r w:rsidR="00CC475D" w:rsidRPr="009A65C7">
              <w:rPr>
                <w:rFonts w:ascii="Times New Roman" w:eastAsia="Calibri" w:hAnsi="Times New Roman" w:cs="Times New Roman"/>
                <w:sz w:val="24"/>
                <w:szCs w:val="24"/>
              </w:rPr>
              <w:t xml:space="preserve">makul, </w:t>
            </w:r>
            <w:r w:rsidRPr="009A65C7">
              <w:rPr>
                <w:rFonts w:ascii="Times New Roman" w:eastAsia="Calibri" w:hAnsi="Times New Roman" w:cs="Times New Roman"/>
                <w:sz w:val="24"/>
                <w:szCs w:val="24"/>
              </w:rPr>
              <w:t>anlaşılabilir ve algılanabilir şekilde olmalıdır.</w:t>
            </w:r>
          </w:p>
          <w:p w:rsidR="00A56201" w:rsidRPr="009A65C7" w:rsidRDefault="00A56201" w:rsidP="00560506">
            <w:pPr>
              <w:ind w:left="142" w:right="141"/>
              <w:jc w:val="both"/>
              <w:rPr>
                <w:rFonts w:ascii="Times New Roman" w:eastAsia="Times New Roman" w:hAnsi="Times New Roman" w:cs="Times New Roman"/>
                <w:sz w:val="24"/>
                <w:szCs w:val="24"/>
              </w:rPr>
            </w:pPr>
          </w:p>
          <w:p w:rsidR="00A56201" w:rsidRPr="009A65C7" w:rsidRDefault="00A56201" w:rsidP="00560506">
            <w:pPr>
              <w:ind w:left="142" w:right="141"/>
              <w:jc w:val="both"/>
              <w:rPr>
                <w:rFonts w:ascii="Times New Roman" w:eastAsia="Calibri" w:hAnsi="Times New Roman" w:cs="Times New Roman"/>
                <w:sz w:val="24"/>
                <w:szCs w:val="24"/>
              </w:rPr>
            </w:pPr>
          </w:p>
          <w:p w:rsidR="00120927" w:rsidRDefault="00120927" w:rsidP="001C78C5">
            <w:pPr>
              <w:ind w:left="142" w:right="141"/>
              <w:jc w:val="both"/>
              <w:rPr>
                <w:rFonts w:ascii="Times New Roman" w:eastAsia="Calibri" w:hAnsi="Times New Roman" w:cs="Times New Roman"/>
                <w:sz w:val="24"/>
                <w:szCs w:val="24"/>
              </w:rPr>
            </w:pPr>
          </w:p>
          <w:p w:rsidR="00120927" w:rsidRDefault="00120927" w:rsidP="001C78C5">
            <w:pPr>
              <w:ind w:left="142" w:right="141"/>
              <w:jc w:val="both"/>
              <w:rPr>
                <w:rFonts w:ascii="Times New Roman" w:eastAsia="Calibri" w:hAnsi="Times New Roman" w:cs="Times New Roman"/>
                <w:sz w:val="24"/>
                <w:szCs w:val="24"/>
              </w:rPr>
            </w:pPr>
          </w:p>
          <w:p w:rsidR="00A74A00" w:rsidRPr="009A65C7" w:rsidRDefault="00A56201" w:rsidP="00AA4E07">
            <w:pPr>
              <w:ind w:left="146" w:right="141"/>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 xml:space="preserve">Yasal bir gereklilik (yasaklı bir bileşeni içermemesi, Kozmetik </w:t>
            </w:r>
            <w:r w:rsidR="00474EC2" w:rsidRPr="009A65C7">
              <w:rPr>
                <w:rFonts w:ascii="Times New Roman" w:eastAsia="Calibri" w:hAnsi="Times New Roman" w:cs="Times New Roman"/>
                <w:sz w:val="24"/>
                <w:szCs w:val="24"/>
              </w:rPr>
              <w:t>M</w:t>
            </w:r>
            <w:r w:rsidRPr="009A65C7">
              <w:rPr>
                <w:rFonts w:ascii="Times New Roman" w:eastAsia="Calibri" w:hAnsi="Times New Roman" w:cs="Times New Roman"/>
                <w:sz w:val="24"/>
                <w:szCs w:val="24"/>
              </w:rPr>
              <w:t>evzuatı hükümlerine uygun olması gibi), ürün tanıtımına ait görsellerde, ürün etiketinde ve ürün ambalajında, ürüne ait bir üstünlük/fayda olarak kullanılmamalıdır.</w:t>
            </w:r>
          </w:p>
          <w:p w:rsidR="009526B7" w:rsidRPr="001C78C5" w:rsidRDefault="009526B7" w:rsidP="001C78C5">
            <w:pPr>
              <w:ind w:left="142" w:right="141"/>
              <w:jc w:val="both"/>
              <w:rPr>
                <w:rFonts w:ascii="Times New Roman" w:eastAsia="Calibri" w:hAnsi="Times New Roman" w:cs="Times New Roman"/>
                <w:sz w:val="24"/>
                <w:szCs w:val="24"/>
              </w:rPr>
            </w:pPr>
          </w:p>
        </w:tc>
        <w:tc>
          <w:tcPr>
            <w:tcW w:w="3086" w:type="dxa"/>
            <w:tcBorders>
              <w:bottom w:val="single" w:sz="4" w:space="0" w:color="auto"/>
            </w:tcBorders>
          </w:tcPr>
          <w:p w:rsidR="00A74A00" w:rsidRDefault="00A74A00" w:rsidP="00560506">
            <w:pPr>
              <w:ind w:right="111"/>
              <w:jc w:val="both"/>
              <w:rPr>
                <w:rFonts w:ascii="Times New Roman" w:eastAsia="Times New Roman" w:hAnsi="Times New Roman" w:cs="Times New Roman"/>
                <w:color w:val="00B050"/>
                <w:sz w:val="24"/>
                <w:szCs w:val="24"/>
              </w:rPr>
            </w:pPr>
          </w:p>
          <w:p w:rsidR="00474EC2" w:rsidRPr="009A65C7" w:rsidRDefault="00474EC2" w:rsidP="00560506">
            <w:pPr>
              <w:ind w:left="143" w:right="111"/>
              <w:jc w:val="both"/>
              <w:rPr>
                <w:rFonts w:ascii="Times New Roman" w:eastAsia="Times New Roman" w:hAnsi="Times New Roman" w:cs="Times New Roman"/>
                <w:sz w:val="24"/>
                <w:szCs w:val="24"/>
              </w:rPr>
            </w:pPr>
            <w:r w:rsidRPr="009A65C7">
              <w:rPr>
                <w:rFonts w:ascii="Times New Roman" w:eastAsia="Times New Roman" w:hAnsi="Times New Roman" w:cs="Times New Roman"/>
                <w:sz w:val="24"/>
                <w:szCs w:val="24"/>
              </w:rPr>
              <w:t>“</w:t>
            </w:r>
            <w:r w:rsidR="00CC475D" w:rsidRPr="009A65C7">
              <w:rPr>
                <w:rFonts w:ascii="Times New Roman" w:eastAsia="Times New Roman" w:hAnsi="Times New Roman" w:cs="Times New Roman"/>
                <w:i/>
                <w:sz w:val="24"/>
                <w:szCs w:val="24"/>
              </w:rPr>
              <w:t xml:space="preserve">Ürün </w:t>
            </w:r>
            <w:r w:rsidRPr="009A65C7">
              <w:rPr>
                <w:rFonts w:ascii="Times New Roman" w:eastAsia="Times New Roman" w:hAnsi="Times New Roman" w:cs="Times New Roman"/>
                <w:i/>
                <w:sz w:val="24"/>
                <w:szCs w:val="24"/>
              </w:rPr>
              <w:t>Sağlık Bakanlığından onaylıdır.”</w:t>
            </w:r>
            <w:r w:rsidRPr="009A65C7">
              <w:rPr>
                <w:rFonts w:ascii="Times New Roman" w:eastAsia="Times New Roman" w:hAnsi="Times New Roman" w:cs="Times New Roman"/>
                <w:sz w:val="24"/>
                <w:szCs w:val="24"/>
              </w:rPr>
              <w:t xml:space="preserve"> iddiasına izin verilmez.</w:t>
            </w:r>
          </w:p>
          <w:p w:rsidR="00A74A00" w:rsidRPr="009A65C7" w:rsidRDefault="00A74A00" w:rsidP="00560506">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AA4E07" w:rsidRPr="009A65C7" w:rsidRDefault="00AA4E07" w:rsidP="00AA4E07">
            <w:pPr>
              <w:ind w:left="143" w:right="111"/>
              <w:jc w:val="both"/>
              <w:rPr>
                <w:rFonts w:ascii="Times New Roman" w:eastAsia="Times New Roman" w:hAnsi="Times New Roman" w:cs="Times New Roman"/>
                <w:sz w:val="24"/>
                <w:szCs w:val="24"/>
              </w:rPr>
            </w:pPr>
            <w:r w:rsidRPr="009A65C7">
              <w:rPr>
                <w:rFonts w:ascii="Times New Roman" w:eastAsia="Times New Roman" w:hAnsi="Times New Roman" w:cs="Times New Roman"/>
                <w:sz w:val="24"/>
                <w:szCs w:val="24"/>
              </w:rPr>
              <w:t>Piyasaya arz edilen tüm kozmetik ürünlerin Kozmetik Mevzuatına uygun olması yasal bir gerekliliktir. Bu sebeple “</w:t>
            </w:r>
            <w:r w:rsidRPr="009A65C7">
              <w:rPr>
                <w:rFonts w:ascii="Times New Roman" w:eastAsia="Times New Roman" w:hAnsi="Times New Roman" w:cs="Times New Roman"/>
                <w:i/>
                <w:sz w:val="24"/>
                <w:szCs w:val="24"/>
              </w:rPr>
              <w:t>Ürünümüz Kozmetik Mevzuatına uygundur.”, “ÜTS bildirimi vardır</w:t>
            </w:r>
            <w:r w:rsidRPr="009A65C7">
              <w:rPr>
                <w:rFonts w:ascii="Times New Roman" w:eastAsia="Times New Roman" w:hAnsi="Times New Roman" w:cs="Times New Roman"/>
                <w:sz w:val="24"/>
                <w:szCs w:val="24"/>
              </w:rPr>
              <w:t xml:space="preserve">” iddialarına izin verilmez.  </w:t>
            </w: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sz w:val="24"/>
                <w:szCs w:val="24"/>
              </w:rPr>
            </w:pPr>
          </w:p>
          <w:p w:rsidR="00F150C0" w:rsidRDefault="00F150C0" w:rsidP="00560506">
            <w:pPr>
              <w:ind w:left="107" w:right="111"/>
              <w:rPr>
                <w:rFonts w:ascii="Times New Roman" w:eastAsia="Times New Roman" w:hAnsi="Times New Roman" w:cs="Times New Roman"/>
                <w:sz w:val="24"/>
                <w:szCs w:val="24"/>
              </w:rPr>
            </w:pPr>
          </w:p>
          <w:p w:rsidR="00F150C0" w:rsidRPr="00332748" w:rsidRDefault="00F150C0" w:rsidP="00560506">
            <w:pPr>
              <w:ind w:right="111"/>
              <w:rPr>
                <w:rFonts w:ascii="Times New Roman" w:eastAsia="Times New Roman" w:hAnsi="Times New Roman" w:cs="Times New Roman"/>
                <w:sz w:val="24"/>
                <w:szCs w:val="24"/>
              </w:rPr>
            </w:pPr>
          </w:p>
          <w:p w:rsidR="009526B7" w:rsidRDefault="009526B7" w:rsidP="00560506">
            <w:pPr>
              <w:ind w:left="107" w:right="111"/>
              <w:jc w:val="both"/>
              <w:rPr>
                <w:rFonts w:ascii="Times New Roman" w:eastAsia="Times New Roman" w:hAnsi="Times New Roman" w:cs="Times New Roman"/>
                <w:sz w:val="24"/>
                <w:szCs w:val="24"/>
              </w:rPr>
            </w:pPr>
          </w:p>
          <w:p w:rsidR="00120927" w:rsidRDefault="00120927" w:rsidP="00120927">
            <w:pPr>
              <w:ind w:left="143" w:right="111"/>
              <w:jc w:val="both"/>
              <w:rPr>
                <w:rFonts w:ascii="Times New Roman" w:eastAsia="Times New Roman" w:hAnsi="Times New Roman" w:cs="Times New Roman"/>
                <w:i/>
                <w:sz w:val="24"/>
                <w:szCs w:val="24"/>
              </w:rPr>
            </w:pPr>
          </w:p>
          <w:p w:rsidR="00F150C0" w:rsidRDefault="00CC475D" w:rsidP="00120927">
            <w:pPr>
              <w:ind w:left="143" w:right="111"/>
              <w:jc w:val="both"/>
              <w:rPr>
                <w:rFonts w:ascii="Times New Roman" w:eastAsia="Times New Roman" w:hAnsi="Times New Roman" w:cs="Times New Roman"/>
                <w:sz w:val="24"/>
                <w:szCs w:val="24"/>
              </w:rPr>
            </w:pPr>
            <w:r w:rsidRPr="00CC475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Ürün</w:t>
            </w:r>
            <w:r w:rsidRPr="00CC475D">
              <w:rPr>
                <w:rFonts w:ascii="Times New Roman" w:eastAsia="Times New Roman" w:hAnsi="Times New Roman" w:cs="Times New Roman"/>
                <w:i/>
                <w:sz w:val="24"/>
                <w:szCs w:val="24"/>
              </w:rPr>
              <w:t xml:space="preserve"> hidrokinon içermez”</w:t>
            </w:r>
            <w:r>
              <w:rPr>
                <w:rFonts w:ascii="Times New Roman" w:eastAsia="Times New Roman" w:hAnsi="Times New Roman" w:cs="Times New Roman"/>
                <w:sz w:val="24"/>
                <w:szCs w:val="24"/>
              </w:rPr>
              <w:t xml:space="preserve"> iddiasına izin verilmez. Çünkü hidrokinon isimli bileşen </w:t>
            </w:r>
            <w:r w:rsidR="00A56201" w:rsidRPr="00332748">
              <w:rPr>
                <w:rFonts w:ascii="Times New Roman" w:eastAsia="Times New Roman" w:hAnsi="Times New Roman" w:cs="Times New Roman"/>
                <w:sz w:val="24"/>
                <w:szCs w:val="24"/>
              </w:rPr>
              <w:t>Kozmetik Ürünler Yönetmeliği tarafından</w:t>
            </w:r>
            <w:r>
              <w:rPr>
                <w:rFonts w:ascii="Times New Roman" w:eastAsia="Times New Roman" w:hAnsi="Times New Roman" w:cs="Times New Roman"/>
                <w:sz w:val="24"/>
                <w:szCs w:val="24"/>
              </w:rPr>
              <w:t xml:space="preserve"> zaten</w:t>
            </w:r>
            <w:r w:rsidR="00A56201" w:rsidRPr="00332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yasaklanmıştır.</w:t>
            </w:r>
            <w:r w:rsidR="00A56201" w:rsidRPr="00332748">
              <w:rPr>
                <w:rFonts w:ascii="Times New Roman" w:eastAsia="Times New Roman" w:hAnsi="Times New Roman" w:cs="Times New Roman"/>
                <w:sz w:val="24"/>
                <w:szCs w:val="24"/>
              </w:rPr>
              <w:t xml:space="preserve"> </w:t>
            </w:r>
          </w:p>
          <w:p w:rsidR="00120927" w:rsidRPr="00120927" w:rsidRDefault="00120927" w:rsidP="00120927">
            <w:pPr>
              <w:ind w:left="143" w:right="111"/>
              <w:jc w:val="both"/>
              <w:rPr>
                <w:rFonts w:ascii="Times New Roman" w:eastAsia="Times New Roman" w:hAnsi="Times New Roman" w:cs="Times New Roman"/>
                <w:sz w:val="24"/>
                <w:szCs w:val="24"/>
              </w:rPr>
            </w:pPr>
          </w:p>
        </w:tc>
      </w:tr>
      <w:tr w:rsidR="00A156C3" w:rsidRPr="00332748" w:rsidTr="0025779A">
        <w:trPr>
          <w:trHeight w:val="948"/>
        </w:trPr>
        <w:tc>
          <w:tcPr>
            <w:tcW w:w="1858" w:type="dxa"/>
          </w:tcPr>
          <w:p w:rsidR="00A74A00" w:rsidRDefault="00A74A00" w:rsidP="00A156C3">
            <w:pPr>
              <w:spacing w:before="116"/>
              <w:ind w:left="88" w:right="88"/>
              <w:jc w:val="center"/>
              <w:rPr>
                <w:rFonts w:ascii="Times New Roman" w:eastAsia="Times New Roman" w:hAnsi="Times New Roman" w:cs="Times New Roman"/>
                <w:sz w:val="24"/>
                <w:szCs w:val="24"/>
              </w:rPr>
            </w:pPr>
          </w:p>
          <w:p w:rsidR="00A156C3" w:rsidRPr="0025779A" w:rsidRDefault="00A156C3" w:rsidP="00A156C3">
            <w:pPr>
              <w:spacing w:before="116"/>
              <w:ind w:left="88" w:right="88"/>
              <w:jc w:val="center"/>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Doğruluk</w:t>
            </w:r>
          </w:p>
          <w:p w:rsidR="00A156C3" w:rsidRPr="00332748" w:rsidRDefault="00A156C3" w:rsidP="00A156C3">
            <w:pPr>
              <w:spacing w:before="116"/>
              <w:ind w:left="88" w:right="88"/>
              <w:jc w:val="center"/>
              <w:rPr>
                <w:rFonts w:ascii="Times New Roman" w:eastAsia="Times New Roman" w:hAnsi="Times New Roman" w:cs="Times New Roman"/>
                <w:sz w:val="24"/>
                <w:szCs w:val="24"/>
              </w:rPr>
            </w:pPr>
          </w:p>
        </w:tc>
        <w:tc>
          <w:tcPr>
            <w:tcW w:w="4536" w:type="dxa"/>
          </w:tcPr>
          <w:p w:rsidR="00A74A00" w:rsidRDefault="00A74A00" w:rsidP="00A74A00">
            <w:pPr>
              <w:spacing w:before="116" w:line="270" w:lineRule="atLeast"/>
              <w:ind w:left="142" w:right="94"/>
              <w:jc w:val="both"/>
              <w:rPr>
                <w:rFonts w:ascii="Times New Roman" w:eastAsia="Calibri" w:hAnsi="Times New Roman" w:cs="Times New Roman"/>
                <w:sz w:val="24"/>
                <w:szCs w:val="24"/>
              </w:rPr>
            </w:pPr>
          </w:p>
          <w:p w:rsidR="002B05EF" w:rsidRPr="009E3F2B" w:rsidRDefault="002B05EF" w:rsidP="00560506">
            <w:pPr>
              <w:ind w:left="142" w:right="94"/>
              <w:jc w:val="both"/>
              <w:rPr>
                <w:rFonts w:ascii="Times New Roman" w:eastAsia="Calibri" w:hAnsi="Times New Roman" w:cs="Times New Roman"/>
                <w:color w:val="FF0000"/>
                <w:sz w:val="24"/>
                <w:szCs w:val="24"/>
              </w:rPr>
            </w:pPr>
            <w:r w:rsidRPr="009E3F2B">
              <w:rPr>
                <w:rFonts w:ascii="Times New Roman" w:eastAsia="Calibri" w:hAnsi="Times New Roman" w:cs="Times New Roman"/>
                <w:sz w:val="24"/>
                <w:szCs w:val="24"/>
              </w:rPr>
              <w:t>Kozmetik ürünün genel sunumu ve/veya üründe kullanılan iddialar</w:t>
            </w:r>
            <w:r w:rsidR="00CC475D">
              <w:rPr>
                <w:rFonts w:ascii="Times New Roman" w:eastAsia="Calibri" w:hAnsi="Times New Roman" w:cs="Times New Roman"/>
                <w:sz w:val="24"/>
                <w:szCs w:val="24"/>
              </w:rPr>
              <w:t>ı</w:t>
            </w:r>
            <w:r w:rsidRPr="009E3F2B">
              <w:rPr>
                <w:rFonts w:ascii="Times New Roman" w:eastAsia="Calibri" w:hAnsi="Times New Roman" w:cs="Times New Roman"/>
                <w:sz w:val="24"/>
                <w:szCs w:val="24"/>
              </w:rPr>
              <w:t xml:space="preserve"> yanlış veya ilgisiz bilgilere dayanmamalıdır.</w:t>
            </w:r>
            <w:r w:rsidRPr="009E3F2B">
              <w:rPr>
                <w:rFonts w:ascii="Times New Roman" w:eastAsia="Calibri" w:hAnsi="Times New Roman" w:cs="Times New Roman"/>
                <w:color w:val="FF0000"/>
                <w:sz w:val="24"/>
                <w:szCs w:val="24"/>
              </w:rPr>
              <w:t xml:space="preserve"> </w:t>
            </w:r>
          </w:p>
          <w:p w:rsidR="009E3F2B" w:rsidRPr="009E3F2B" w:rsidRDefault="009E3F2B" w:rsidP="00560506">
            <w:pPr>
              <w:ind w:left="142"/>
              <w:jc w:val="both"/>
              <w:rPr>
                <w:rFonts w:ascii="Times New Roman" w:eastAsia="Calibri" w:hAnsi="Times New Roman" w:cs="Times New Roman"/>
                <w:sz w:val="24"/>
                <w:szCs w:val="24"/>
              </w:rPr>
            </w:pPr>
          </w:p>
          <w:p w:rsidR="009526B7" w:rsidRDefault="009526B7" w:rsidP="00560506">
            <w:pPr>
              <w:ind w:left="142"/>
              <w:jc w:val="both"/>
              <w:rPr>
                <w:rFonts w:ascii="Times New Roman" w:eastAsia="Calibri" w:hAnsi="Times New Roman" w:cs="Times New Roman"/>
                <w:sz w:val="24"/>
                <w:szCs w:val="24"/>
              </w:rPr>
            </w:pPr>
          </w:p>
          <w:p w:rsidR="009526B7" w:rsidRDefault="009526B7" w:rsidP="00560506">
            <w:pPr>
              <w:ind w:left="142"/>
              <w:jc w:val="both"/>
              <w:rPr>
                <w:rFonts w:ascii="Times New Roman" w:eastAsia="Calibri" w:hAnsi="Times New Roman" w:cs="Times New Roman"/>
                <w:sz w:val="24"/>
                <w:szCs w:val="24"/>
              </w:rPr>
            </w:pPr>
          </w:p>
          <w:p w:rsidR="009526B7" w:rsidRDefault="009526B7" w:rsidP="00560506">
            <w:pPr>
              <w:ind w:left="142"/>
              <w:jc w:val="both"/>
              <w:rPr>
                <w:rFonts w:ascii="Times New Roman" w:eastAsia="Calibri" w:hAnsi="Times New Roman" w:cs="Times New Roman"/>
                <w:sz w:val="24"/>
                <w:szCs w:val="24"/>
              </w:rPr>
            </w:pPr>
          </w:p>
          <w:p w:rsidR="009526B7" w:rsidRDefault="009526B7" w:rsidP="00560506">
            <w:pPr>
              <w:ind w:left="142"/>
              <w:jc w:val="both"/>
              <w:rPr>
                <w:rFonts w:ascii="Times New Roman" w:eastAsia="Calibri" w:hAnsi="Times New Roman" w:cs="Times New Roman"/>
                <w:sz w:val="24"/>
                <w:szCs w:val="24"/>
              </w:rPr>
            </w:pPr>
          </w:p>
          <w:p w:rsidR="009526B7" w:rsidRDefault="009526B7" w:rsidP="00560506">
            <w:pPr>
              <w:ind w:left="142"/>
              <w:jc w:val="both"/>
              <w:rPr>
                <w:rFonts w:ascii="Times New Roman" w:eastAsia="Calibri" w:hAnsi="Times New Roman" w:cs="Times New Roman"/>
                <w:sz w:val="24"/>
                <w:szCs w:val="24"/>
              </w:rPr>
            </w:pPr>
          </w:p>
          <w:p w:rsidR="002B05EF" w:rsidRDefault="002B05EF" w:rsidP="009526B7">
            <w:pPr>
              <w:ind w:left="142" w:right="141"/>
              <w:jc w:val="both"/>
              <w:rPr>
                <w:rFonts w:ascii="Times New Roman" w:eastAsia="Calibri" w:hAnsi="Times New Roman" w:cs="Times New Roman"/>
                <w:sz w:val="24"/>
                <w:szCs w:val="24"/>
              </w:rPr>
            </w:pPr>
            <w:r w:rsidRPr="009E3F2B">
              <w:rPr>
                <w:rFonts w:ascii="Times New Roman" w:eastAsia="Calibri" w:hAnsi="Times New Roman" w:cs="Times New Roman"/>
                <w:sz w:val="24"/>
                <w:szCs w:val="24"/>
              </w:rPr>
              <w:t xml:space="preserve">Bir kozmetik ürünün spesifik bir bileşeni içerdiği iddia ediliyorsa, o bileşenin üründe mevcut olması gerekir. </w:t>
            </w:r>
          </w:p>
          <w:p w:rsidR="00560506" w:rsidRPr="009E3F2B" w:rsidRDefault="00560506" w:rsidP="00560506">
            <w:pPr>
              <w:ind w:left="142"/>
              <w:jc w:val="both"/>
              <w:rPr>
                <w:rFonts w:ascii="Times New Roman" w:eastAsia="Calibri" w:hAnsi="Times New Roman" w:cs="Times New Roman"/>
                <w:sz w:val="24"/>
                <w:szCs w:val="24"/>
              </w:rPr>
            </w:pPr>
          </w:p>
          <w:p w:rsidR="009526B7" w:rsidRDefault="009526B7" w:rsidP="00560506">
            <w:pPr>
              <w:ind w:left="142" w:right="94"/>
              <w:jc w:val="both"/>
              <w:rPr>
                <w:rFonts w:ascii="Times New Roman" w:eastAsia="Calibri" w:hAnsi="Times New Roman" w:cs="Times New Roman"/>
                <w:sz w:val="24"/>
                <w:szCs w:val="24"/>
              </w:rPr>
            </w:pPr>
          </w:p>
          <w:p w:rsidR="009526B7" w:rsidRDefault="009526B7" w:rsidP="00560506">
            <w:pPr>
              <w:ind w:left="142" w:right="94"/>
              <w:jc w:val="both"/>
              <w:rPr>
                <w:rFonts w:ascii="Times New Roman" w:eastAsia="Calibri" w:hAnsi="Times New Roman" w:cs="Times New Roman"/>
                <w:sz w:val="24"/>
                <w:szCs w:val="24"/>
              </w:rPr>
            </w:pPr>
          </w:p>
          <w:p w:rsidR="009526B7" w:rsidRDefault="009526B7" w:rsidP="00560506">
            <w:pPr>
              <w:ind w:left="142" w:right="94"/>
              <w:jc w:val="both"/>
              <w:rPr>
                <w:rFonts w:ascii="Times New Roman" w:eastAsia="Calibri" w:hAnsi="Times New Roman" w:cs="Times New Roman"/>
                <w:sz w:val="24"/>
                <w:szCs w:val="24"/>
              </w:rPr>
            </w:pPr>
          </w:p>
          <w:p w:rsidR="009526B7" w:rsidRDefault="009526B7" w:rsidP="009526B7">
            <w:pPr>
              <w:ind w:left="142" w:right="94"/>
              <w:jc w:val="both"/>
              <w:rPr>
                <w:rFonts w:ascii="Times New Roman" w:eastAsia="Calibri" w:hAnsi="Times New Roman" w:cs="Times New Roman"/>
                <w:sz w:val="24"/>
                <w:szCs w:val="24"/>
              </w:rPr>
            </w:pPr>
          </w:p>
          <w:p w:rsidR="009526B7" w:rsidRDefault="009526B7" w:rsidP="009526B7">
            <w:pPr>
              <w:ind w:left="142" w:right="94"/>
              <w:jc w:val="both"/>
              <w:rPr>
                <w:rFonts w:ascii="Times New Roman" w:eastAsia="Calibri" w:hAnsi="Times New Roman" w:cs="Times New Roman"/>
                <w:sz w:val="24"/>
                <w:szCs w:val="24"/>
              </w:rPr>
            </w:pPr>
          </w:p>
          <w:p w:rsidR="009526B7" w:rsidRDefault="009526B7" w:rsidP="009526B7">
            <w:pPr>
              <w:ind w:left="142" w:right="94"/>
              <w:jc w:val="both"/>
              <w:rPr>
                <w:rFonts w:ascii="Times New Roman" w:eastAsia="Calibri" w:hAnsi="Times New Roman" w:cs="Times New Roman"/>
                <w:sz w:val="24"/>
                <w:szCs w:val="24"/>
              </w:rPr>
            </w:pPr>
          </w:p>
          <w:p w:rsidR="009E3F2B" w:rsidRDefault="002B05EF" w:rsidP="009526B7">
            <w:pPr>
              <w:ind w:left="142" w:right="94"/>
              <w:jc w:val="both"/>
              <w:rPr>
                <w:rFonts w:ascii="Times New Roman" w:eastAsia="Calibri" w:hAnsi="Times New Roman" w:cs="Times New Roman"/>
                <w:sz w:val="24"/>
                <w:szCs w:val="24"/>
              </w:rPr>
            </w:pPr>
            <w:r w:rsidRPr="009E3F2B">
              <w:rPr>
                <w:rFonts w:ascii="Times New Roman" w:eastAsia="Calibri" w:hAnsi="Times New Roman" w:cs="Times New Roman"/>
                <w:sz w:val="24"/>
                <w:szCs w:val="24"/>
              </w:rPr>
              <w:t>Bir kozmetik üründe spesifik bir bileşenin veya bileşenlerin özelliklerine atıfta bulunan iddialar yer alıyor ve kozmetik ürün bu özellikleri taşımıyor ise; bitmiş ürünün bu özelliklere sahip olduğu belirtilemez.</w:t>
            </w:r>
          </w:p>
          <w:p w:rsidR="009526B7" w:rsidRDefault="009526B7" w:rsidP="009526B7">
            <w:pPr>
              <w:ind w:left="142" w:right="94"/>
              <w:jc w:val="both"/>
              <w:rPr>
                <w:rFonts w:ascii="Times New Roman" w:eastAsia="Calibri" w:hAnsi="Times New Roman" w:cs="Times New Roman"/>
                <w:sz w:val="24"/>
                <w:szCs w:val="24"/>
              </w:rPr>
            </w:pPr>
          </w:p>
          <w:p w:rsidR="002B05EF" w:rsidRDefault="009526B7" w:rsidP="009526B7">
            <w:pPr>
              <w:ind w:left="142" w:right="94"/>
              <w:jc w:val="both"/>
              <w:rPr>
                <w:rFonts w:ascii="Times New Roman" w:eastAsia="Calibri" w:hAnsi="Times New Roman" w:cs="Times New Roman"/>
                <w:color w:val="FF0000"/>
                <w:sz w:val="24"/>
                <w:szCs w:val="24"/>
              </w:rPr>
            </w:pPr>
            <w:r w:rsidRPr="009E3F2B">
              <w:rPr>
                <w:rFonts w:ascii="Times New Roman" w:eastAsia="Calibri" w:hAnsi="Times New Roman" w:cs="Times New Roman"/>
                <w:sz w:val="24"/>
                <w:szCs w:val="24"/>
              </w:rPr>
              <w:t xml:space="preserve">Kozmetik ürün iddialarına </w:t>
            </w:r>
            <w:r>
              <w:rPr>
                <w:rFonts w:ascii="Times New Roman" w:eastAsia="Calibri" w:hAnsi="Times New Roman" w:cs="Times New Roman"/>
                <w:sz w:val="24"/>
                <w:szCs w:val="24"/>
              </w:rPr>
              <w:t xml:space="preserve">ilişkin görüşler doğrulanabilir </w:t>
            </w:r>
            <w:r w:rsidRPr="009E3F2B">
              <w:rPr>
                <w:rFonts w:ascii="Times New Roman" w:eastAsia="Calibri" w:hAnsi="Times New Roman" w:cs="Times New Roman"/>
                <w:sz w:val="24"/>
                <w:szCs w:val="24"/>
              </w:rPr>
              <w:t>kanıtları yansıtmıyorsa kullanılmamalıdır.</w:t>
            </w:r>
          </w:p>
          <w:p w:rsidR="009526B7" w:rsidRPr="009526B7" w:rsidRDefault="009526B7" w:rsidP="009526B7">
            <w:pPr>
              <w:ind w:left="142" w:right="94"/>
              <w:jc w:val="both"/>
              <w:rPr>
                <w:rFonts w:ascii="Times New Roman" w:eastAsia="Calibri" w:hAnsi="Times New Roman" w:cs="Times New Roman"/>
                <w:color w:val="FF0000"/>
                <w:sz w:val="24"/>
                <w:szCs w:val="24"/>
              </w:rPr>
            </w:pPr>
          </w:p>
        </w:tc>
        <w:tc>
          <w:tcPr>
            <w:tcW w:w="3086" w:type="dxa"/>
          </w:tcPr>
          <w:p w:rsidR="00A74A00" w:rsidRDefault="00A74A00" w:rsidP="002B05EF">
            <w:pPr>
              <w:spacing w:before="116" w:line="270" w:lineRule="atLeast"/>
              <w:ind w:left="107" w:right="95"/>
              <w:jc w:val="both"/>
              <w:rPr>
                <w:rFonts w:ascii="Times New Roman" w:eastAsia="Calibri" w:hAnsi="Times New Roman" w:cs="Times New Roman"/>
                <w:sz w:val="24"/>
                <w:szCs w:val="24"/>
              </w:rPr>
            </w:pPr>
          </w:p>
          <w:p w:rsidR="008F4EFA" w:rsidRPr="009A65C7" w:rsidRDefault="008F4EFA" w:rsidP="00560506">
            <w:pPr>
              <w:spacing w:line="270" w:lineRule="atLeast"/>
              <w:ind w:left="107" w:right="95"/>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S</w:t>
            </w:r>
            <w:r w:rsidR="002B05EF" w:rsidRPr="009A65C7">
              <w:rPr>
                <w:rFonts w:ascii="Times New Roman" w:eastAsia="Calibri" w:hAnsi="Times New Roman" w:cs="Times New Roman"/>
                <w:sz w:val="24"/>
                <w:szCs w:val="24"/>
              </w:rPr>
              <w:t>ilikon içeren bir ürün</w:t>
            </w:r>
            <w:r w:rsidR="00F04B29" w:rsidRPr="009A65C7">
              <w:rPr>
                <w:rFonts w:ascii="Times New Roman" w:eastAsia="Calibri" w:hAnsi="Times New Roman" w:cs="Times New Roman"/>
                <w:sz w:val="24"/>
                <w:szCs w:val="24"/>
              </w:rPr>
              <w:t xml:space="preserve"> için</w:t>
            </w:r>
            <w:r w:rsidR="002B05EF" w:rsidRPr="009A65C7">
              <w:rPr>
                <w:rFonts w:ascii="Times New Roman" w:eastAsia="Calibri" w:hAnsi="Times New Roman" w:cs="Times New Roman"/>
                <w:sz w:val="24"/>
                <w:szCs w:val="24"/>
              </w:rPr>
              <w:t xml:space="preserve"> </w:t>
            </w:r>
            <w:r w:rsidRPr="009A65C7">
              <w:rPr>
                <w:rFonts w:ascii="Times New Roman" w:eastAsia="Calibri" w:hAnsi="Times New Roman" w:cs="Times New Roman"/>
                <w:sz w:val="24"/>
                <w:szCs w:val="24"/>
              </w:rPr>
              <w:t>“</w:t>
            </w:r>
            <w:r w:rsidR="002B05EF" w:rsidRPr="009A65C7">
              <w:rPr>
                <w:rFonts w:ascii="Times New Roman" w:eastAsia="Calibri" w:hAnsi="Times New Roman" w:cs="Times New Roman"/>
                <w:i/>
                <w:sz w:val="24"/>
                <w:szCs w:val="24"/>
              </w:rPr>
              <w:t>silikon içermez</w:t>
            </w:r>
            <w:r w:rsidRPr="009A65C7">
              <w:rPr>
                <w:rFonts w:ascii="Times New Roman" w:eastAsia="Calibri" w:hAnsi="Times New Roman" w:cs="Times New Roman"/>
                <w:sz w:val="24"/>
                <w:szCs w:val="24"/>
              </w:rPr>
              <w:t>”</w:t>
            </w:r>
            <w:r w:rsidR="002B05EF" w:rsidRPr="009A65C7">
              <w:rPr>
                <w:rFonts w:ascii="Times New Roman" w:eastAsia="Calibri" w:hAnsi="Times New Roman" w:cs="Times New Roman"/>
                <w:sz w:val="24"/>
                <w:szCs w:val="24"/>
              </w:rPr>
              <w:t xml:space="preserve"> i</w:t>
            </w:r>
            <w:r w:rsidRPr="009A65C7">
              <w:rPr>
                <w:rFonts w:ascii="Times New Roman" w:eastAsia="Calibri" w:hAnsi="Times New Roman" w:cs="Times New Roman"/>
                <w:sz w:val="24"/>
                <w:szCs w:val="24"/>
              </w:rPr>
              <w:t>ddiası kullan</w:t>
            </w:r>
            <w:r w:rsidR="00F04B29" w:rsidRPr="009A65C7">
              <w:rPr>
                <w:rFonts w:ascii="Times New Roman" w:eastAsia="Calibri" w:hAnsi="Times New Roman" w:cs="Times New Roman"/>
                <w:sz w:val="24"/>
                <w:szCs w:val="24"/>
              </w:rPr>
              <w:t>ıl</w:t>
            </w:r>
            <w:r w:rsidRPr="009A65C7">
              <w:rPr>
                <w:rFonts w:ascii="Times New Roman" w:eastAsia="Calibri" w:hAnsi="Times New Roman" w:cs="Times New Roman"/>
                <w:sz w:val="24"/>
                <w:szCs w:val="24"/>
              </w:rPr>
              <w:t xml:space="preserve">amaz. </w:t>
            </w:r>
          </w:p>
          <w:p w:rsidR="00560506" w:rsidRPr="009A65C7" w:rsidRDefault="00560506" w:rsidP="00560506">
            <w:pPr>
              <w:spacing w:line="270" w:lineRule="atLeast"/>
              <w:ind w:left="107" w:right="95"/>
              <w:jc w:val="both"/>
              <w:rPr>
                <w:rFonts w:ascii="Times New Roman" w:eastAsia="Calibri" w:hAnsi="Times New Roman" w:cs="Times New Roman"/>
                <w:sz w:val="24"/>
                <w:szCs w:val="24"/>
              </w:rPr>
            </w:pPr>
          </w:p>
          <w:p w:rsidR="008F4EFA" w:rsidRPr="009A65C7" w:rsidRDefault="008F4EFA" w:rsidP="00560506">
            <w:pPr>
              <w:spacing w:line="270" w:lineRule="atLeast"/>
              <w:ind w:left="107" w:right="95"/>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 xml:space="preserve">Kısa süreli nemlenme etkisi kanıtlanan bir ürün için </w:t>
            </w:r>
            <w:r w:rsidR="00F04B29" w:rsidRPr="009A65C7">
              <w:rPr>
                <w:rFonts w:ascii="Times New Roman" w:eastAsia="Calibri" w:hAnsi="Times New Roman" w:cs="Times New Roman"/>
                <w:sz w:val="24"/>
                <w:szCs w:val="24"/>
              </w:rPr>
              <w:t>“</w:t>
            </w:r>
            <w:r w:rsidRPr="009A65C7">
              <w:rPr>
                <w:rFonts w:ascii="Times New Roman" w:eastAsia="Calibri" w:hAnsi="Times New Roman" w:cs="Times New Roman"/>
                <w:i/>
                <w:sz w:val="24"/>
                <w:szCs w:val="24"/>
              </w:rPr>
              <w:t>48 saatlik nemlendirme</w:t>
            </w:r>
            <w:r w:rsidR="00F04B29" w:rsidRPr="009A65C7">
              <w:rPr>
                <w:rFonts w:ascii="Times New Roman" w:eastAsia="Calibri" w:hAnsi="Times New Roman" w:cs="Times New Roman"/>
                <w:i/>
                <w:sz w:val="24"/>
                <w:szCs w:val="24"/>
              </w:rPr>
              <w:t xml:space="preserve"> sağlar.</w:t>
            </w:r>
            <w:r w:rsidR="00F04B29" w:rsidRPr="009A65C7">
              <w:rPr>
                <w:rFonts w:ascii="Times New Roman" w:eastAsia="Calibri" w:hAnsi="Times New Roman" w:cs="Times New Roman"/>
                <w:sz w:val="24"/>
                <w:szCs w:val="24"/>
              </w:rPr>
              <w:t>”</w:t>
            </w:r>
            <w:r w:rsidRPr="009A65C7">
              <w:rPr>
                <w:rFonts w:ascii="Times New Roman" w:eastAsia="Calibri" w:hAnsi="Times New Roman" w:cs="Times New Roman"/>
                <w:sz w:val="24"/>
                <w:szCs w:val="24"/>
              </w:rPr>
              <w:t xml:space="preserve"> iddiası kullanılamaz </w:t>
            </w:r>
          </w:p>
          <w:p w:rsidR="00F04B29" w:rsidRPr="009A65C7" w:rsidRDefault="00F04B29" w:rsidP="00560506">
            <w:pPr>
              <w:spacing w:line="270" w:lineRule="atLeast"/>
              <w:ind w:left="107" w:right="95"/>
              <w:jc w:val="both"/>
              <w:rPr>
                <w:rFonts w:ascii="Times New Roman" w:eastAsia="Calibri" w:hAnsi="Times New Roman" w:cs="Times New Roman"/>
                <w:sz w:val="24"/>
                <w:szCs w:val="24"/>
              </w:rPr>
            </w:pPr>
          </w:p>
          <w:p w:rsidR="00A156C3" w:rsidRPr="009A65C7" w:rsidRDefault="008F4EFA" w:rsidP="00560506">
            <w:pPr>
              <w:spacing w:line="270" w:lineRule="atLeast"/>
              <w:ind w:left="107" w:right="95"/>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Açıkça bal içerdiğini ifade eden ürünün bal aroması yerine bal içermesi gerekir.</w:t>
            </w:r>
          </w:p>
          <w:p w:rsidR="00560506" w:rsidRPr="009A65C7" w:rsidRDefault="00560506" w:rsidP="00560506">
            <w:pPr>
              <w:spacing w:line="270" w:lineRule="atLeast"/>
              <w:ind w:left="107" w:right="95"/>
              <w:jc w:val="both"/>
              <w:rPr>
                <w:rFonts w:ascii="Times New Roman" w:eastAsia="Calibri" w:hAnsi="Times New Roman" w:cs="Times New Roman"/>
                <w:sz w:val="24"/>
                <w:szCs w:val="24"/>
              </w:rPr>
            </w:pPr>
          </w:p>
          <w:p w:rsidR="00F04B29" w:rsidRPr="009A65C7" w:rsidRDefault="00F04B29" w:rsidP="00560506">
            <w:pPr>
              <w:spacing w:line="270" w:lineRule="atLeast"/>
              <w:ind w:left="143" w:right="95"/>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w:t>
            </w:r>
            <w:r w:rsidRPr="009A65C7">
              <w:rPr>
                <w:rFonts w:ascii="Times New Roman" w:eastAsia="Calibri" w:hAnsi="Times New Roman" w:cs="Times New Roman"/>
                <w:i/>
                <w:sz w:val="24"/>
                <w:szCs w:val="24"/>
              </w:rPr>
              <w:t>Salyangoz özü içerir</w:t>
            </w:r>
            <w:r w:rsidRPr="009A65C7">
              <w:rPr>
                <w:rFonts w:ascii="Times New Roman" w:eastAsia="Calibri" w:hAnsi="Times New Roman" w:cs="Times New Roman"/>
                <w:sz w:val="24"/>
                <w:szCs w:val="24"/>
              </w:rPr>
              <w:t xml:space="preserve">” iddiası bulunan bir üründe </w:t>
            </w:r>
            <w:r w:rsidR="00560506" w:rsidRPr="009A65C7">
              <w:rPr>
                <w:rFonts w:ascii="Times New Roman" w:eastAsia="Calibri" w:hAnsi="Times New Roman" w:cs="Times New Roman"/>
                <w:sz w:val="24"/>
                <w:szCs w:val="24"/>
              </w:rPr>
              <w:t xml:space="preserve">sadece </w:t>
            </w:r>
            <w:r w:rsidRPr="009A65C7">
              <w:rPr>
                <w:rFonts w:ascii="Times New Roman" w:eastAsia="Calibri" w:hAnsi="Times New Roman" w:cs="Times New Roman"/>
                <w:sz w:val="24"/>
                <w:szCs w:val="24"/>
              </w:rPr>
              <w:t>allantoin isimli bileşeninin bulunması yeterli değildir.</w:t>
            </w:r>
          </w:p>
          <w:p w:rsidR="00F04B29" w:rsidRPr="009A65C7" w:rsidRDefault="00F04B29" w:rsidP="00560506">
            <w:pPr>
              <w:spacing w:line="270" w:lineRule="atLeast"/>
              <w:ind w:left="107" w:right="95"/>
              <w:jc w:val="both"/>
              <w:rPr>
                <w:rFonts w:ascii="Times New Roman" w:eastAsia="Calibri" w:hAnsi="Times New Roman" w:cs="Times New Roman"/>
                <w:sz w:val="24"/>
                <w:szCs w:val="24"/>
              </w:rPr>
            </w:pPr>
          </w:p>
          <w:p w:rsidR="00A74A00" w:rsidRPr="009A65C7" w:rsidRDefault="008F4EFA" w:rsidP="001C78C5">
            <w:pPr>
              <w:spacing w:line="270" w:lineRule="atLeast"/>
              <w:ind w:left="107" w:right="95"/>
              <w:jc w:val="both"/>
              <w:rPr>
                <w:rFonts w:ascii="Times New Roman" w:eastAsia="Calibri" w:hAnsi="Times New Roman" w:cs="Times New Roman"/>
                <w:sz w:val="24"/>
                <w:szCs w:val="24"/>
              </w:rPr>
            </w:pPr>
            <w:r w:rsidRPr="009A65C7">
              <w:rPr>
                <w:rFonts w:ascii="Times New Roman" w:eastAsia="Calibri" w:hAnsi="Times New Roman" w:cs="Times New Roman"/>
                <w:sz w:val="24"/>
                <w:szCs w:val="24"/>
              </w:rPr>
              <w:t>Ürünün nemlendirici etkisi yok</w:t>
            </w:r>
            <w:r w:rsidR="00560506" w:rsidRPr="009A65C7">
              <w:rPr>
                <w:rFonts w:ascii="Times New Roman" w:eastAsia="Calibri" w:hAnsi="Times New Roman" w:cs="Times New Roman"/>
                <w:sz w:val="24"/>
                <w:szCs w:val="24"/>
              </w:rPr>
              <w:t>sa</w:t>
            </w:r>
            <w:r w:rsidRPr="009A65C7">
              <w:rPr>
                <w:rFonts w:ascii="Times New Roman" w:eastAsia="Calibri" w:hAnsi="Times New Roman" w:cs="Times New Roman"/>
                <w:sz w:val="24"/>
                <w:szCs w:val="24"/>
              </w:rPr>
              <w:t xml:space="preserve"> “</w:t>
            </w:r>
            <w:r w:rsidRPr="00A17192">
              <w:rPr>
                <w:rFonts w:ascii="Times New Roman" w:eastAsia="Calibri" w:hAnsi="Times New Roman" w:cs="Times New Roman"/>
                <w:i/>
                <w:sz w:val="24"/>
                <w:szCs w:val="24"/>
              </w:rPr>
              <w:t>nemlendirici aloe vera içerir</w:t>
            </w:r>
            <w:r w:rsidRPr="009A65C7">
              <w:rPr>
                <w:rFonts w:ascii="Times New Roman" w:eastAsia="Calibri" w:hAnsi="Times New Roman" w:cs="Times New Roman"/>
                <w:sz w:val="24"/>
                <w:szCs w:val="24"/>
              </w:rPr>
              <w:t>” iddiası veya belirgin şekilde aloe vera</w:t>
            </w:r>
            <w:r w:rsidR="00F04B29" w:rsidRPr="009A65C7">
              <w:rPr>
                <w:rFonts w:ascii="Times New Roman" w:eastAsia="Calibri" w:hAnsi="Times New Roman" w:cs="Times New Roman"/>
                <w:sz w:val="24"/>
                <w:szCs w:val="24"/>
              </w:rPr>
              <w:t xml:space="preserve"> görseli kullanılması</w:t>
            </w:r>
            <w:r w:rsidRPr="009A65C7">
              <w:rPr>
                <w:rFonts w:ascii="Times New Roman" w:eastAsia="Calibri" w:hAnsi="Times New Roman" w:cs="Times New Roman"/>
                <w:sz w:val="24"/>
                <w:szCs w:val="24"/>
              </w:rPr>
              <w:t xml:space="preserve"> uygun değildir. </w:t>
            </w:r>
          </w:p>
          <w:p w:rsidR="001C78C5" w:rsidRPr="001C78C5" w:rsidRDefault="001C78C5" w:rsidP="001C78C5">
            <w:pPr>
              <w:spacing w:line="270" w:lineRule="atLeast"/>
              <w:ind w:left="107" w:right="95"/>
              <w:jc w:val="both"/>
              <w:rPr>
                <w:rFonts w:ascii="Times New Roman" w:eastAsia="Calibri" w:hAnsi="Times New Roman" w:cs="Times New Roman"/>
                <w:sz w:val="24"/>
                <w:szCs w:val="24"/>
              </w:rPr>
            </w:pPr>
          </w:p>
        </w:tc>
      </w:tr>
      <w:tr w:rsidR="00A56201" w:rsidRPr="00332748" w:rsidTr="0025779A">
        <w:trPr>
          <w:trHeight w:val="2673"/>
        </w:trPr>
        <w:tc>
          <w:tcPr>
            <w:tcW w:w="1858" w:type="dxa"/>
          </w:tcPr>
          <w:p w:rsidR="00560506" w:rsidRDefault="00560506" w:rsidP="00560506">
            <w:pPr>
              <w:ind w:left="107" w:right="316"/>
              <w:rPr>
                <w:rFonts w:ascii="Times New Roman" w:eastAsia="Calibri" w:hAnsi="Times New Roman" w:cs="Times New Roman"/>
                <w:sz w:val="24"/>
                <w:szCs w:val="24"/>
              </w:rPr>
            </w:pPr>
          </w:p>
          <w:p w:rsidR="00A56201" w:rsidRPr="0025779A" w:rsidRDefault="00A56201" w:rsidP="003572FA">
            <w:pPr>
              <w:ind w:left="107" w:right="316"/>
              <w:jc w:val="center"/>
              <w:rPr>
                <w:rFonts w:ascii="Times New Roman" w:eastAsia="Calibri" w:hAnsi="Times New Roman" w:cs="Times New Roman"/>
                <w:b/>
                <w:sz w:val="24"/>
                <w:szCs w:val="24"/>
              </w:rPr>
            </w:pPr>
            <w:r w:rsidRPr="0025779A">
              <w:rPr>
                <w:rFonts w:ascii="Times New Roman" w:eastAsia="Calibri" w:hAnsi="Times New Roman" w:cs="Times New Roman"/>
                <w:b/>
                <w:sz w:val="24"/>
                <w:szCs w:val="24"/>
              </w:rPr>
              <w:t>Destekleyici kanıtlar</w:t>
            </w:r>
          </w:p>
          <w:p w:rsidR="00A56201" w:rsidRPr="00332748" w:rsidRDefault="00A56201" w:rsidP="00A156C3">
            <w:pPr>
              <w:spacing w:before="116"/>
              <w:ind w:left="88" w:right="88"/>
              <w:jc w:val="center"/>
              <w:rPr>
                <w:rFonts w:ascii="Times New Roman" w:eastAsia="Times New Roman" w:hAnsi="Times New Roman" w:cs="Times New Roman"/>
                <w:sz w:val="24"/>
                <w:szCs w:val="24"/>
                <w:highlight w:val="yellow"/>
              </w:rPr>
            </w:pPr>
          </w:p>
        </w:tc>
        <w:tc>
          <w:tcPr>
            <w:tcW w:w="4536" w:type="dxa"/>
          </w:tcPr>
          <w:p w:rsidR="00A74A00" w:rsidRDefault="00A74A00" w:rsidP="00A74A00">
            <w:pPr>
              <w:ind w:left="142"/>
              <w:jc w:val="both"/>
              <w:rPr>
                <w:rFonts w:ascii="Times New Roman" w:eastAsia="Calibri" w:hAnsi="Times New Roman" w:cs="Times New Roman"/>
                <w:sz w:val="24"/>
                <w:szCs w:val="24"/>
              </w:rPr>
            </w:pPr>
          </w:p>
          <w:p w:rsidR="009E3F2B" w:rsidRDefault="00A56201" w:rsidP="001C78C5">
            <w:pPr>
              <w:ind w:left="142" w:right="141"/>
              <w:jc w:val="both"/>
              <w:rPr>
                <w:rFonts w:ascii="Times New Roman" w:eastAsia="Calibri" w:hAnsi="Times New Roman" w:cs="Times New Roman"/>
                <w:sz w:val="24"/>
                <w:szCs w:val="24"/>
              </w:rPr>
            </w:pPr>
            <w:r w:rsidRPr="009E3F2B">
              <w:rPr>
                <w:rFonts w:ascii="Times New Roman" w:eastAsia="Calibri" w:hAnsi="Times New Roman" w:cs="Times New Roman"/>
                <w:sz w:val="24"/>
                <w:szCs w:val="24"/>
              </w:rPr>
              <w:t xml:space="preserve">Kozmetik ürünlerin doğrudan </w:t>
            </w:r>
            <w:r w:rsidR="00F04B29">
              <w:rPr>
                <w:rFonts w:ascii="Times New Roman" w:eastAsia="Calibri" w:hAnsi="Times New Roman" w:cs="Times New Roman"/>
                <w:sz w:val="24"/>
                <w:szCs w:val="24"/>
              </w:rPr>
              <w:t>veya</w:t>
            </w:r>
            <w:r w:rsidRPr="009E3F2B">
              <w:rPr>
                <w:rFonts w:ascii="Times New Roman" w:eastAsia="Calibri" w:hAnsi="Times New Roman" w:cs="Times New Roman"/>
                <w:sz w:val="24"/>
                <w:szCs w:val="24"/>
              </w:rPr>
              <w:t xml:space="preserve"> dolaylı iddialarını destekleyen kanıtların uzman değerlendirmeleri içermesi, yeterli ve doğrulanabilir olması gerekmektedir.</w:t>
            </w:r>
          </w:p>
          <w:p w:rsidR="001C78C5" w:rsidRDefault="001C78C5" w:rsidP="001C78C5">
            <w:pPr>
              <w:ind w:left="142" w:right="141"/>
              <w:jc w:val="both"/>
              <w:rPr>
                <w:rFonts w:ascii="Times New Roman" w:eastAsia="Calibri" w:hAnsi="Times New Roman" w:cs="Times New Roman"/>
                <w:sz w:val="24"/>
                <w:szCs w:val="24"/>
              </w:rPr>
            </w:pPr>
          </w:p>
          <w:p w:rsidR="009526B7" w:rsidRDefault="009526B7" w:rsidP="001C78C5">
            <w:pPr>
              <w:ind w:left="142" w:right="141"/>
              <w:jc w:val="both"/>
              <w:rPr>
                <w:rFonts w:ascii="Times New Roman" w:eastAsia="Calibri" w:hAnsi="Times New Roman" w:cs="Times New Roman"/>
                <w:sz w:val="24"/>
                <w:szCs w:val="24"/>
              </w:rPr>
            </w:pPr>
          </w:p>
          <w:p w:rsidR="009526B7" w:rsidRDefault="009526B7" w:rsidP="009526B7">
            <w:pPr>
              <w:ind w:right="141"/>
              <w:jc w:val="both"/>
              <w:rPr>
                <w:rFonts w:ascii="Times New Roman" w:eastAsia="Calibri" w:hAnsi="Times New Roman" w:cs="Times New Roman"/>
                <w:sz w:val="24"/>
                <w:szCs w:val="24"/>
              </w:rPr>
            </w:pPr>
          </w:p>
          <w:p w:rsidR="00AA4E07" w:rsidRDefault="00AA4E07" w:rsidP="00AA4E07">
            <w:pPr>
              <w:ind w:left="142" w:right="141"/>
              <w:jc w:val="both"/>
              <w:rPr>
                <w:rFonts w:ascii="Times New Roman" w:eastAsia="Times New Roman" w:hAnsi="Times New Roman" w:cs="Times New Roman"/>
                <w:sz w:val="24"/>
                <w:szCs w:val="24"/>
              </w:rPr>
            </w:pPr>
          </w:p>
          <w:p w:rsidR="00AA4E07" w:rsidRDefault="00AA4E07" w:rsidP="00AA4E07">
            <w:pPr>
              <w:ind w:left="142" w:right="141"/>
              <w:jc w:val="both"/>
              <w:rPr>
                <w:rFonts w:ascii="Times New Roman" w:eastAsia="Times New Roman" w:hAnsi="Times New Roman" w:cs="Times New Roman"/>
                <w:sz w:val="24"/>
                <w:szCs w:val="24"/>
              </w:rPr>
            </w:pPr>
          </w:p>
          <w:p w:rsidR="00AA4E07" w:rsidRDefault="00AA4E07" w:rsidP="00AA4E07">
            <w:pPr>
              <w:ind w:left="142" w:right="141"/>
              <w:jc w:val="both"/>
              <w:rPr>
                <w:rFonts w:ascii="Times New Roman" w:eastAsia="Times New Roman" w:hAnsi="Times New Roman" w:cs="Times New Roman"/>
                <w:sz w:val="24"/>
                <w:szCs w:val="24"/>
              </w:rPr>
            </w:pPr>
          </w:p>
          <w:p w:rsidR="00AA4E07" w:rsidRDefault="00AA4E07" w:rsidP="00AA4E07">
            <w:pPr>
              <w:ind w:left="142" w:right="141"/>
              <w:jc w:val="both"/>
              <w:rPr>
                <w:rFonts w:ascii="Times New Roman" w:eastAsia="Times New Roman" w:hAnsi="Times New Roman" w:cs="Times New Roman"/>
                <w:sz w:val="24"/>
                <w:szCs w:val="24"/>
              </w:rPr>
            </w:pPr>
          </w:p>
          <w:p w:rsidR="00AA4E07" w:rsidRDefault="00AA4E07" w:rsidP="00AA4E07">
            <w:pPr>
              <w:ind w:left="142" w:right="141"/>
              <w:jc w:val="both"/>
              <w:rPr>
                <w:rFonts w:ascii="Times New Roman" w:eastAsia="Times New Roman" w:hAnsi="Times New Roman" w:cs="Times New Roman"/>
                <w:sz w:val="24"/>
                <w:szCs w:val="24"/>
              </w:rPr>
            </w:pPr>
          </w:p>
          <w:p w:rsidR="00AA4E07" w:rsidRDefault="00AA4E07" w:rsidP="00AA4E07">
            <w:pPr>
              <w:ind w:left="142" w:right="141"/>
              <w:jc w:val="both"/>
              <w:rPr>
                <w:rFonts w:ascii="Times New Roman" w:eastAsia="Times New Roman" w:hAnsi="Times New Roman" w:cs="Times New Roman"/>
                <w:sz w:val="24"/>
                <w:szCs w:val="24"/>
              </w:rPr>
            </w:pPr>
          </w:p>
          <w:p w:rsidR="003572FA" w:rsidRPr="009E3F2B" w:rsidRDefault="00A56201" w:rsidP="00AA4E07">
            <w:pPr>
              <w:ind w:left="142" w:right="141"/>
              <w:jc w:val="both"/>
              <w:rPr>
                <w:rFonts w:ascii="Times New Roman" w:eastAsia="Times New Roman" w:hAnsi="Times New Roman" w:cs="Times New Roman"/>
                <w:sz w:val="24"/>
                <w:szCs w:val="24"/>
              </w:rPr>
            </w:pPr>
            <w:r w:rsidRPr="009E3F2B">
              <w:rPr>
                <w:rFonts w:ascii="Times New Roman" w:eastAsia="Times New Roman" w:hAnsi="Times New Roman" w:cs="Times New Roman"/>
                <w:sz w:val="24"/>
                <w:szCs w:val="24"/>
              </w:rPr>
              <w:lastRenderedPageBreak/>
              <w:t>Sorumlu kişi</w:t>
            </w:r>
            <w:r w:rsidR="009E3F2B" w:rsidRPr="009E3F2B">
              <w:rPr>
                <w:rFonts w:ascii="Times New Roman" w:eastAsia="Times New Roman" w:hAnsi="Times New Roman" w:cs="Times New Roman"/>
                <w:sz w:val="24"/>
                <w:szCs w:val="24"/>
              </w:rPr>
              <w:t>;</w:t>
            </w:r>
          </w:p>
          <w:p w:rsidR="00FD5821" w:rsidRDefault="00A56201" w:rsidP="00AA4E07">
            <w:pPr>
              <w:pStyle w:val="ListeParagraf"/>
              <w:numPr>
                <w:ilvl w:val="0"/>
                <w:numId w:val="4"/>
              </w:numPr>
              <w:spacing w:before="240"/>
              <w:ind w:left="709" w:right="141"/>
              <w:jc w:val="both"/>
              <w:rPr>
                <w:rFonts w:ascii="Times New Roman" w:eastAsia="Calibri" w:hAnsi="Times New Roman" w:cs="Times New Roman"/>
                <w:sz w:val="24"/>
                <w:szCs w:val="24"/>
              </w:rPr>
            </w:pPr>
            <w:r w:rsidRPr="00560506">
              <w:rPr>
                <w:rFonts w:ascii="Times New Roman" w:eastAsia="Calibri" w:hAnsi="Times New Roman" w:cs="Times New Roman"/>
                <w:sz w:val="24"/>
                <w:szCs w:val="24"/>
              </w:rPr>
              <w:t>İddiayı doğrulamak için kullanılacak uygun ve yeterli yöntemi belirler. Bu yöntemler farklı tür ve şekillerde olabilir. Belirlenen yöntemlerle elde edilen veriler</w:t>
            </w:r>
            <w:r w:rsidR="001C78C5">
              <w:rPr>
                <w:rFonts w:ascii="Times New Roman" w:eastAsia="Calibri" w:hAnsi="Times New Roman" w:cs="Times New Roman"/>
                <w:sz w:val="24"/>
                <w:szCs w:val="24"/>
              </w:rPr>
              <w:t>i</w:t>
            </w:r>
            <w:r w:rsidRPr="00560506">
              <w:rPr>
                <w:rFonts w:ascii="Times New Roman" w:eastAsia="Calibri" w:hAnsi="Times New Roman" w:cs="Times New Roman"/>
                <w:sz w:val="24"/>
                <w:szCs w:val="24"/>
              </w:rPr>
              <w:t xml:space="preserve"> ürün bilgi dosyasının ilgili </w:t>
            </w:r>
            <w:r w:rsidR="001C78C5">
              <w:rPr>
                <w:rFonts w:ascii="Times New Roman" w:eastAsia="Calibri" w:hAnsi="Times New Roman" w:cs="Times New Roman"/>
                <w:sz w:val="24"/>
                <w:szCs w:val="24"/>
              </w:rPr>
              <w:t>yerlerinde sunmalıdır</w:t>
            </w:r>
            <w:r w:rsidRPr="00560506">
              <w:rPr>
                <w:rFonts w:ascii="Times New Roman" w:eastAsia="Calibri" w:hAnsi="Times New Roman" w:cs="Times New Roman"/>
                <w:sz w:val="24"/>
                <w:szCs w:val="24"/>
              </w:rPr>
              <w:t>.</w:t>
            </w:r>
          </w:p>
          <w:p w:rsidR="00AA4E07" w:rsidRPr="00AA4E07" w:rsidRDefault="00AA4E07" w:rsidP="00AA4E07">
            <w:pPr>
              <w:ind w:left="349" w:right="141"/>
              <w:jc w:val="both"/>
              <w:rPr>
                <w:rFonts w:ascii="Times New Roman" w:eastAsia="Calibri" w:hAnsi="Times New Roman" w:cs="Times New Roman"/>
                <w:sz w:val="24"/>
                <w:szCs w:val="24"/>
              </w:rPr>
            </w:pPr>
          </w:p>
          <w:p w:rsidR="001C78C5" w:rsidRDefault="00560506" w:rsidP="003572FA">
            <w:pPr>
              <w:pStyle w:val="ListeParagraf"/>
              <w:numPr>
                <w:ilvl w:val="0"/>
                <w:numId w:val="4"/>
              </w:numPr>
              <w:ind w:left="709" w:right="141"/>
              <w:jc w:val="both"/>
              <w:rPr>
                <w:rFonts w:ascii="Times New Roman" w:eastAsia="Calibri" w:hAnsi="Times New Roman" w:cs="Times New Roman"/>
                <w:sz w:val="24"/>
                <w:szCs w:val="24"/>
              </w:rPr>
            </w:pPr>
            <w:r w:rsidRPr="00560506">
              <w:rPr>
                <w:rFonts w:ascii="Times New Roman" w:eastAsia="Calibri" w:hAnsi="Times New Roman" w:cs="Times New Roman"/>
                <w:sz w:val="24"/>
                <w:szCs w:val="24"/>
              </w:rPr>
              <w:t>D</w:t>
            </w:r>
            <w:r w:rsidR="00A56201" w:rsidRPr="00560506">
              <w:rPr>
                <w:rFonts w:ascii="Times New Roman" w:eastAsia="Calibri" w:hAnsi="Times New Roman" w:cs="Times New Roman"/>
                <w:sz w:val="24"/>
                <w:szCs w:val="24"/>
              </w:rPr>
              <w:t>oğrudan veya dolaylı iddialar desteklenmek için uygun ve yete</w:t>
            </w:r>
            <w:r w:rsidR="001C78C5">
              <w:rPr>
                <w:rFonts w:ascii="Times New Roman" w:eastAsia="Calibri" w:hAnsi="Times New Roman" w:cs="Times New Roman"/>
                <w:sz w:val="24"/>
                <w:szCs w:val="24"/>
              </w:rPr>
              <w:t>rli bilimsel kanıtlara sahip olmalı</w:t>
            </w:r>
            <w:r w:rsidR="00A56201" w:rsidRPr="00560506">
              <w:rPr>
                <w:rFonts w:ascii="Times New Roman" w:eastAsia="Calibri" w:hAnsi="Times New Roman" w:cs="Times New Roman"/>
                <w:sz w:val="24"/>
                <w:szCs w:val="24"/>
              </w:rPr>
              <w:t>dır.</w:t>
            </w:r>
          </w:p>
          <w:p w:rsidR="003572FA" w:rsidRPr="003572FA" w:rsidRDefault="003572FA" w:rsidP="003572FA">
            <w:pPr>
              <w:ind w:right="141"/>
              <w:jc w:val="both"/>
              <w:rPr>
                <w:rFonts w:ascii="Times New Roman" w:eastAsia="Calibri" w:hAnsi="Times New Roman" w:cs="Times New Roman"/>
                <w:sz w:val="24"/>
                <w:szCs w:val="24"/>
              </w:rPr>
            </w:pPr>
          </w:p>
          <w:p w:rsidR="003572FA" w:rsidRPr="003572FA" w:rsidRDefault="003572FA" w:rsidP="003572FA">
            <w:pPr>
              <w:pStyle w:val="ListeParagraf"/>
              <w:rPr>
                <w:rFonts w:ascii="Times New Roman" w:eastAsia="Calibri" w:hAnsi="Times New Roman" w:cs="Times New Roman"/>
                <w:sz w:val="24"/>
                <w:szCs w:val="24"/>
              </w:rPr>
            </w:pPr>
          </w:p>
          <w:p w:rsidR="00A56201" w:rsidRDefault="00A56201" w:rsidP="001C78C5">
            <w:pPr>
              <w:pStyle w:val="ListeParagraf"/>
              <w:numPr>
                <w:ilvl w:val="0"/>
                <w:numId w:val="4"/>
              </w:numPr>
              <w:ind w:left="709" w:right="141"/>
              <w:jc w:val="both"/>
              <w:rPr>
                <w:rFonts w:ascii="Times New Roman" w:eastAsia="Calibri" w:hAnsi="Times New Roman" w:cs="Times New Roman"/>
                <w:sz w:val="24"/>
                <w:szCs w:val="24"/>
              </w:rPr>
            </w:pPr>
            <w:r w:rsidRPr="00560506">
              <w:rPr>
                <w:rFonts w:ascii="Times New Roman" w:eastAsia="Calibri" w:hAnsi="Times New Roman" w:cs="Times New Roman"/>
                <w:sz w:val="24"/>
                <w:szCs w:val="24"/>
              </w:rPr>
              <w:t>Ürün formülasyonun değiştirilmesi durumunda ürün iddialarını destekley</w:t>
            </w:r>
            <w:r w:rsidR="00F150C0" w:rsidRPr="00560506">
              <w:rPr>
                <w:rFonts w:ascii="Times New Roman" w:eastAsia="Calibri" w:hAnsi="Times New Roman" w:cs="Times New Roman"/>
                <w:sz w:val="24"/>
                <w:szCs w:val="24"/>
              </w:rPr>
              <w:t>en</w:t>
            </w:r>
            <w:r w:rsidRPr="00560506">
              <w:rPr>
                <w:rFonts w:ascii="Times New Roman" w:eastAsia="Calibri" w:hAnsi="Times New Roman" w:cs="Times New Roman"/>
                <w:sz w:val="24"/>
                <w:szCs w:val="24"/>
              </w:rPr>
              <w:t xml:space="preserve"> kanıtların hala uygulanabilir olduğunu</w:t>
            </w:r>
            <w:r w:rsidR="00F150C0" w:rsidRPr="00560506">
              <w:rPr>
                <w:rFonts w:ascii="Times New Roman" w:eastAsia="Calibri" w:hAnsi="Times New Roman" w:cs="Times New Roman"/>
                <w:sz w:val="24"/>
                <w:szCs w:val="24"/>
              </w:rPr>
              <w:t>n</w:t>
            </w:r>
            <w:r w:rsidRPr="00560506">
              <w:rPr>
                <w:rFonts w:ascii="Times New Roman" w:eastAsia="Calibri" w:hAnsi="Times New Roman" w:cs="Times New Roman"/>
                <w:sz w:val="24"/>
                <w:szCs w:val="24"/>
              </w:rPr>
              <w:t xml:space="preserve"> garanti e</w:t>
            </w:r>
            <w:r w:rsidR="00F150C0" w:rsidRPr="00560506">
              <w:rPr>
                <w:rFonts w:ascii="Times New Roman" w:eastAsia="Calibri" w:hAnsi="Times New Roman" w:cs="Times New Roman"/>
                <w:sz w:val="24"/>
                <w:szCs w:val="24"/>
              </w:rPr>
              <w:t>dilmesi gereklidir.</w:t>
            </w:r>
          </w:p>
          <w:p w:rsidR="00FD5821" w:rsidRDefault="00FD5821" w:rsidP="00FD5821">
            <w:pPr>
              <w:pStyle w:val="ListeParagraf"/>
              <w:ind w:left="709" w:right="141"/>
              <w:jc w:val="both"/>
              <w:rPr>
                <w:rFonts w:ascii="Times New Roman" w:eastAsia="Calibri" w:hAnsi="Times New Roman" w:cs="Times New Roman"/>
                <w:sz w:val="24"/>
                <w:szCs w:val="24"/>
              </w:rPr>
            </w:pPr>
          </w:p>
          <w:p w:rsidR="001C78C5" w:rsidRPr="001C78C5" w:rsidRDefault="001C78C5" w:rsidP="009A65C7">
            <w:pPr>
              <w:pStyle w:val="ListeParagraf"/>
              <w:numPr>
                <w:ilvl w:val="0"/>
                <w:numId w:val="4"/>
              </w:numPr>
              <w:ind w:left="709" w:right="141"/>
              <w:jc w:val="both"/>
              <w:rPr>
                <w:rFonts w:ascii="Times New Roman" w:eastAsia="Calibri" w:hAnsi="Times New Roman" w:cs="Times New Roman"/>
                <w:sz w:val="24"/>
                <w:szCs w:val="24"/>
              </w:rPr>
            </w:pPr>
            <w:r w:rsidRPr="00560506">
              <w:rPr>
                <w:rFonts w:ascii="Times New Roman" w:eastAsia="Calibri" w:hAnsi="Times New Roman" w:cs="Times New Roman"/>
                <w:sz w:val="24"/>
                <w:szCs w:val="24"/>
              </w:rPr>
              <w:t>Uygun desteği sağlayacak bir uzmana danışabilir.</w:t>
            </w:r>
          </w:p>
          <w:p w:rsidR="001C78C5" w:rsidRDefault="001C78C5" w:rsidP="00FD5821">
            <w:pPr>
              <w:ind w:left="142" w:right="141"/>
              <w:jc w:val="both"/>
              <w:rPr>
                <w:rFonts w:ascii="Times New Roman" w:eastAsia="Times New Roman" w:hAnsi="Times New Roman" w:cs="Times New Roman"/>
                <w:sz w:val="24"/>
                <w:szCs w:val="24"/>
                <w:lang w:val="tr-TR"/>
              </w:rPr>
            </w:pPr>
          </w:p>
          <w:p w:rsidR="00A56201" w:rsidRPr="00332748" w:rsidRDefault="00A56201" w:rsidP="003572FA">
            <w:pPr>
              <w:ind w:left="142" w:right="141"/>
              <w:jc w:val="both"/>
              <w:rPr>
                <w:rFonts w:ascii="Times New Roman" w:eastAsia="Times New Roman" w:hAnsi="Times New Roman" w:cs="Times New Roman"/>
                <w:sz w:val="24"/>
                <w:szCs w:val="24"/>
                <w:lang w:val="tr-TR"/>
              </w:rPr>
            </w:pPr>
            <w:r w:rsidRPr="00332748">
              <w:rPr>
                <w:rFonts w:ascii="Times New Roman" w:eastAsia="Times New Roman" w:hAnsi="Times New Roman" w:cs="Times New Roman"/>
                <w:sz w:val="24"/>
                <w:szCs w:val="24"/>
                <w:lang w:val="tr-TR"/>
              </w:rPr>
              <w:t>İddianın doğruluğunun kanıtı için en gelişmiş uygulamalar dikkate alınmalıdır.</w:t>
            </w:r>
            <w:r w:rsidR="003572FA">
              <w:rPr>
                <w:rFonts w:ascii="Times New Roman" w:eastAsia="Times New Roman" w:hAnsi="Times New Roman" w:cs="Times New Roman"/>
                <w:sz w:val="24"/>
                <w:szCs w:val="24"/>
                <w:lang w:val="tr-TR"/>
              </w:rPr>
              <w:t xml:space="preserve"> </w:t>
            </w:r>
            <w:r w:rsidRPr="00332748">
              <w:rPr>
                <w:rFonts w:ascii="Times New Roman" w:eastAsia="Times New Roman" w:hAnsi="Times New Roman" w:cs="Times New Roman"/>
                <w:sz w:val="24"/>
                <w:szCs w:val="24"/>
                <w:lang w:val="tr-TR"/>
              </w:rPr>
              <w:t>(EK II</w:t>
            </w:r>
            <w:r w:rsidR="00F150C0">
              <w:rPr>
                <w:rFonts w:ascii="Times New Roman" w:eastAsia="Times New Roman" w:hAnsi="Times New Roman" w:cs="Times New Roman"/>
                <w:sz w:val="24"/>
                <w:szCs w:val="24"/>
                <w:lang w:val="tr-TR"/>
              </w:rPr>
              <w:t>’</w:t>
            </w:r>
            <w:r w:rsidRPr="00332748">
              <w:rPr>
                <w:rFonts w:ascii="Times New Roman" w:eastAsia="Times New Roman" w:hAnsi="Times New Roman" w:cs="Times New Roman"/>
                <w:sz w:val="24"/>
                <w:szCs w:val="24"/>
                <w:lang w:val="tr-TR"/>
              </w:rPr>
              <w:t xml:space="preserve"> ye bknz.)</w:t>
            </w:r>
          </w:p>
          <w:p w:rsidR="00A56201" w:rsidRPr="00332748" w:rsidRDefault="00A56201" w:rsidP="00FD5821">
            <w:pPr>
              <w:ind w:left="142" w:right="141"/>
              <w:jc w:val="both"/>
              <w:rPr>
                <w:rFonts w:ascii="Times New Roman" w:eastAsia="Times New Roman" w:hAnsi="Times New Roman" w:cs="Times New Roman"/>
                <w:sz w:val="24"/>
                <w:szCs w:val="24"/>
                <w:lang w:val="tr-TR"/>
              </w:rPr>
            </w:pPr>
          </w:p>
          <w:p w:rsidR="00A56201" w:rsidRPr="00F150C0" w:rsidRDefault="00A56201" w:rsidP="001C78C5">
            <w:pPr>
              <w:ind w:left="142" w:right="141"/>
              <w:jc w:val="both"/>
              <w:rPr>
                <w:rFonts w:ascii="Times New Roman" w:eastAsia="Calibri" w:hAnsi="Times New Roman" w:cs="Times New Roman"/>
                <w:color w:val="000000"/>
                <w:sz w:val="24"/>
                <w:szCs w:val="24"/>
              </w:rPr>
            </w:pPr>
            <w:r w:rsidRPr="00F150C0">
              <w:rPr>
                <w:rFonts w:ascii="Times New Roman" w:eastAsia="Calibri" w:hAnsi="Times New Roman" w:cs="Times New Roman"/>
                <w:sz w:val="24"/>
                <w:szCs w:val="24"/>
              </w:rPr>
              <w:t>İddianın kanıtlanması için yapılan çalışmalar kozmetik ürünler ve iddia edilen etki ile ilgili olmalı</w:t>
            </w:r>
            <w:r w:rsidR="001C78C5">
              <w:rPr>
                <w:rFonts w:ascii="Times New Roman" w:eastAsia="Calibri" w:hAnsi="Times New Roman" w:cs="Times New Roman"/>
                <w:sz w:val="24"/>
                <w:szCs w:val="24"/>
              </w:rPr>
              <w:t>dır</w:t>
            </w:r>
            <w:r w:rsidRPr="00F150C0">
              <w:rPr>
                <w:rFonts w:ascii="Times New Roman" w:eastAsia="Calibri" w:hAnsi="Times New Roman" w:cs="Times New Roman"/>
                <w:sz w:val="24"/>
                <w:szCs w:val="24"/>
              </w:rPr>
              <w:t xml:space="preserve">, </w:t>
            </w:r>
            <w:r w:rsidR="001C78C5">
              <w:rPr>
                <w:rFonts w:ascii="Times New Roman" w:eastAsia="Calibri" w:hAnsi="Times New Roman" w:cs="Times New Roman"/>
                <w:sz w:val="24"/>
                <w:szCs w:val="24"/>
              </w:rPr>
              <w:t xml:space="preserve">etik değerlere saygı göstermelidir, </w:t>
            </w:r>
            <w:r w:rsidRPr="00F150C0">
              <w:rPr>
                <w:rFonts w:ascii="Times New Roman" w:eastAsia="Calibri" w:hAnsi="Times New Roman" w:cs="Times New Roman"/>
                <w:sz w:val="24"/>
                <w:szCs w:val="24"/>
              </w:rPr>
              <w:t>çalışmada iyi tasarlanmış</w:t>
            </w:r>
            <w:r w:rsidR="001C78C5">
              <w:rPr>
                <w:rFonts w:ascii="Times New Roman" w:eastAsia="Calibri" w:hAnsi="Times New Roman" w:cs="Times New Roman"/>
                <w:sz w:val="24"/>
                <w:szCs w:val="24"/>
              </w:rPr>
              <w:t xml:space="preserve"> ve </w:t>
            </w:r>
            <w:r w:rsidRPr="00F150C0">
              <w:rPr>
                <w:rFonts w:ascii="Times New Roman" w:eastAsia="Calibri" w:hAnsi="Times New Roman" w:cs="Times New Roman"/>
                <w:sz w:val="24"/>
                <w:szCs w:val="24"/>
              </w:rPr>
              <w:t>valide edilmiş yöntemler (doğrulanabilir, güvenilir ve tekrarlanabilir) kullanılmalıdır</w:t>
            </w:r>
            <w:r w:rsidRPr="00F150C0">
              <w:rPr>
                <w:rFonts w:ascii="Times New Roman" w:eastAsia="Calibri" w:hAnsi="Times New Roman" w:cs="Times New Roman"/>
                <w:color w:val="000000"/>
                <w:sz w:val="24"/>
                <w:szCs w:val="24"/>
              </w:rPr>
              <w:t xml:space="preserve">. </w:t>
            </w:r>
          </w:p>
          <w:p w:rsidR="00F150C0" w:rsidRPr="00332748" w:rsidRDefault="00F150C0" w:rsidP="001C78C5">
            <w:pPr>
              <w:jc w:val="both"/>
              <w:rPr>
                <w:rFonts w:ascii="Times New Roman" w:eastAsia="Calibri" w:hAnsi="Times New Roman" w:cs="Times New Roman"/>
                <w:color w:val="000000"/>
                <w:sz w:val="24"/>
                <w:szCs w:val="24"/>
                <w:highlight w:val="red"/>
              </w:rPr>
            </w:pPr>
          </w:p>
          <w:p w:rsidR="00EE1411" w:rsidRDefault="00A56201" w:rsidP="00EE1411">
            <w:pPr>
              <w:ind w:left="143" w:right="93"/>
              <w:jc w:val="both"/>
              <w:rPr>
                <w:rFonts w:ascii="Times New Roman" w:eastAsia="Times New Roman" w:hAnsi="Times New Roman" w:cs="Times New Roman"/>
                <w:sz w:val="24"/>
                <w:szCs w:val="24"/>
              </w:rPr>
            </w:pPr>
            <w:r w:rsidRPr="00EE1411">
              <w:rPr>
                <w:rFonts w:ascii="Times New Roman" w:eastAsia="Calibri" w:hAnsi="Times New Roman" w:cs="Times New Roman"/>
                <w:color w:val="000000"/>
                <w:sz w:val="24"/>
                <w:szCs w:val="24"/>
              </w:rPr>
              <w:t>Kanıt veya d</w:t>
            </w:r>
            <w:r w:rsidR="00A17192" w:rsidRPr="00EE1411">
              <w:rPr>
                <w:rFonts w:ascii="Times New Roman" w:eastAsia="Calibri" w:hAnsi="Times New Roman" w:cs="Times New Roman"/>
                <w:color w:val="000000"/>
                <w:sz w:val="24"/>
                <w:szCs w:val="24"/>
              </w:rPr>
              <w:t>oğrulama düzeyi</w:t>
            </w:r>
            <w:r w:rsidRPr="00EE1411">
              <w:rPr>
                <w:rFonts w:ascii="Times New Roman" w:eastAsia="Calibri" w:hAnsi="Times New Roman" w:cs="Times New Roman"/>
                <w:color w:val="000000"/>
                <w:sz w:val="24"/>
                <w:szCs w:val="24"/>
              </w:rPr>
              <w:t xml:space="preserve"> öne sürülen iddia</w:t>
            </w:r>
            <w:r w:rsidR="001C78C5" w:rsidRPr="00EE1411">
              <w:rPr>
                <w:rFonts w:ascii="Times New Roman" w:eastAsia="Calibri" w:hAnsi="Times New Roman" w:cs="Times New Roman"/>
                <w:color w:val="000000"/>
                <w:sz w:val="24"/>
                <w:szCs w:val="24"/>
              </w:rPr>
              <w:t xml:space="preserve"> türü ile tutarlı olmalıdır.</w:t>
            </w:r>
            <w:r w:rsidR="00EE1411" w:rsidRPr="00EE1411">
              <w:rPr>
                <w:rFonts w:ascii="Times New Roman" w:eastAsia="Times New Roman" w:hAnsi="Times New Roman" w:cs="Times New Roman"/>
                <w:sz w:val="24"/>
                <w:szCs w:val="24"/>
              </w:rPr>
              <w:t xml:space="preserve"> </w:t>
            </w:r>
            <w:r w:rsidR="00EE1411">
              <w:rPr>
                <w:rFonts w:ascii="Times New Roman" w:eastAsia="Times New Roman" w:hAnsi="Times New Roman" w:cs="Times New Roman"/>
                <w:sz w:val="24"/>
                <w:szCs w:val="24"/>
              </w:rPr>
              <w:t>(ö</w:t>
            </w:r>
            <w:r w:rsidR="00EE1411" w:rsidRPr="00EE1411">
              <w:rPr>
                <w:rFonts w:ascii="Times New Roman" w:eastAsia="Times New Roman" w:hAnsi="Times New Roman" w:cs="Times New Roman"/>
                <w:sz w:val="24"/>
                <w:szCs w:val="24"/>
              </w:rPr>
              <w:t>zellikle</w:t>
            </w:r>
            <w:r w:rsidR="00EE1411">
              <w:rPr>
                <w:rFonts w:ascii="Times New Roman" w:eastAsia="Times New Roman" w:hAnsi="Times New Roman" w:cs="Times New Roman"/>
                <w:sz w:val="24"/>
                <w:szCs w:val="24"/>
              </w:rPr>
              <w:t xml:space="preserve"> </w:t>
            </w:r>
            <w:r w:rsidR="00EE1411" w:rsidRPr="00EE1411">
              <w:rPr>
                <w:rFonts w:ascii="Times New Roman" w:eastAsia="Times New Roman" w:hAnsi="Times New Roman" w:cs="Times New Roman"/>
                <w:sz w:val="24"/>
                <w:szCs w:val="24"/>
              </w:rPr>
              <w:t xml:space="preserve"> </w:t>
            </w:r>
            <w:r w:rsidR="00EE1411">
              <w:rPr>
                <w:rFonts w:ascii="Times New Roman" w:eastAsia="Times New Roman" w:hAnsi="Times New Roman" w:cs="Times New Roman"/>
                <w:sz w:val="24"/>
                <w:szCs w:val="24"/>
              </w:rPr>
              <w:t xml:space="preserve">güneş kremi ürünlerinde yer alan </w:t>
            </w:r>
            <w:r w:rsidR="00EE1411" w:rsidRPr="00EE1411">
              <w:rPr>
                <w:rFonts w:ascii="Times New Roman" w:eastAsia="Times New Roman" w:hAnsi="Times New Roman" w:cs="Times New Roman"/>
                <w:sz w:val="24"/>
                <w:szCs w:val="24"/>
              </w:rPr>
              <w:t>etkisindeki eksiklik bir güvenlik sorunu</w:t>
            </w:r>
            <w:r w:rsidR="00EE1411">
              <w:rPr>
                <w:rFonts w:ascii="Times New Roman" w:eastAsia="Times New Roman" w:hAnsi="Times New Roman" w:cs="Times New Roman"/>
                <w:sz w:val="24"/>
                <w:szCs w:val="24"/>
              </w:rPr>
              <w:t>na yol açabilecek iddialar)</w:t>
            </w:r>
          </w:p>
          <w:p w:rsidR="00A56201" w:rsidRPr="00F150C0" w:rsidRDefault="00A56201" w:rsidP="001C78C5">
            <w:pPr>
              <w:ind w:left="142" w:right="141"/>
              <w:jc w:val="both"/>
              <w:rPr>
                <w:rFonts w:ascii="Times New Roman" w:eastAsia="Calibri" w:hAnsi="Times New Roman" w:cs="Times New Roman"/>
                <w:color w:val="000000"/>
                <w:sz w:val="24"/>
                <w:szCs w:val="24"/>
              </w:rPr>
            </w:pPr>
          </w:p>
          <w:p w:rsidR="00F150C0" w:rsidRDefault="00F150C0" w:rsidP="00A74A00">
            <w:pPr>
              <w:ind w:left="142"/>
              <w:jc w:val="both"/>
              <w:rPr>
                <w:rFonts w:ascii="Times New Roman" w:eastAsia="Calibri" w:hAnsi="Times New Roman" w:cs="Times New Roman"/>
                <w:color w:val="000000"/>
                <w:sz w:val="24"/>
                <w:szCs w:val="24"/>
              </w:rPr>
            </w:pPr>
          </w:p>
          <w:p w:rsidR="00A56201" w:rsidRPr="00332748" w:rsidRDefault="00A56201" w:rsidP="006B0552">
            <w:pPr>
              <w:ind w:left="142" w:right="141"/>
              <w:jc w:val="both"/>
              <w:rPr>
                <w:rFonts w:ascii="Times New Roman" w:eastAsia="Calibri" w:hAnsi="Times New Roman" w:cs="Times New Roman"/>
                <w:color w:val="000000"/>
                <w:sz w:val="24"/>
                <w:szCs w:val="24"/>
              </w:rPr>
            </w:pPr>
            <w:r w:rsidRPr="00F150C0">
              <w:rPr>
                <w:rFonts w:ascii="Times New Roman" w:eastAsia="Calibri" w:hAnsi="Times New Roman" w:cs="Times New Roman"/>
                <w:color w:val="000000"/>
                <w:sz w:val="24"/>
                <w:szCs w:val="24"/>
              </w:rPr>
              <w:t>Nihai kullanıcı tarafından harfi harfine algılanmayacak (abartı) veya soyut nitelikteki ifadeler kanıt gerektirmemektedir.</w:t>
            </w:r>
          </w:p>
          <w:p w:rsidR="00A56201" w:rsidRDefault="00A56201" w:rsidP="00A74A00">
            <w:pPr>
              <w:ind w:left="142"/>
              <w:jc w:val="both"/>
              <w:rPr>
                <w:rFonts w:ascii="Times New Roman" w:eastAsia="Calibri" w:hAnsi="Times New Roman" w:cs="Times New Roman"/>
                <w:color w:val="000000"/>
                <w:sz w:val="24"/>
                <w:szCs w:val="24"/>
              </w:rPr>
            </w:pPr>
          </w:p>
          <w:p w:rsidR="003572FA" w:rsidRDefault="003572FA" w:rsidP="00A74A00">
            <w:pPr>
              <w:ind w:left="142"/>
              <w:jc w:val="both"/>
              <w:rPr>
                <w:rFonts w:ascii="Times New Roman" w:eastAsia="Calibri" w:hAnsi="Times New Roman" w:cs="Times New Roman"/>
                <w:color w:val="000000"/>
                <w:sz w:val="24"/>
                <w:szCs w:val="24"/>
              </w:rPr>
            </w:pPr>
          </w:p>
          <w:p w:rsidR="003572FA" w:rsidRPr="00332748" w:rsidRDefault="003572FA" w:rsidP="00A74A00">
            <w:pPr>
              <w:ind w:left="142"/>
              <w:jc w:val="both"/>
              <w:rPr>
                <w:rFonts w:ascii="Times New Roman" w:eastAsia="Calibri" w:hAnsi="Times New Roman" w:cs="Times New Roman"/>
                <w:color w:val="000000"/>
                <w:sz w:val="24"/>
                <w:szCs w:val="24"/>
              </w:rPr>
            </w:pPr>
          </w:p>
          <w:p w:rsidR="009A65C7" w:rsidRDefault="009A65C7" w:rsidP="006B0552">
            <w:pPr>
              <w:ind w:left="142" w:right="141"/>
              <w:jc w:val="both"/>
              <w:rPr>
                <w:rFonts w:ascii="Times New Roman" w:eastAsia="Calibri" w:hAnsi="Times New Roman" w:cs="Times New Roman"/>
                <w:sz w:val="24"/>
                <w:szCs w:val="24"/>
              </w:rPr>
            </w:pPr>
          </w:p>
          <w:p w:rsidR="00AA4E07" w:rsidRDefault="00AA4E07" w:rsidP="006B0552">
            <w:pPr>
              <w:ind w:left="142" w:right="141"/>
              <w:jc w:val="both"/>
              <w:rPr>
                <w:rFonts w:ascii="Times New Roman" w:eastAsia="Calibri" w:hAnsi="Times New Roman" w:cs="Times New Roman"/>
                <w:sz w:val="24"/>
                <w:szCs w:val="24"/>
              </w:rPr>
            </w:pPr>
          </w:p>
          <w:p w:rsidR="00AA4E07" w:rsidRDefault="00AA4E07" w:rsidP="006B0552">
            <w:pPr>
              <w:ind w:left="142" w:right="141"/>
              <w:jc w:val="both"/>
              <w:rPr>
                <w:rFonts w:ascii="Times New Roman" w:eastAsia="Calibri" w:hAnsi="Times New Roman" w:cs="Times New Roman"/>
                <w:sz w:val="24"/>
                <w:szCs w:val="24"/>
              </w:rPr>
            </w:pPr>
          </w:p>
          <w:p w:rsidR="00AA4E07" w:rsidRDefault="00AA4E07" w:rsidP="006B0552">
            <w:pPr>
              <w:ind w:left="142" w:right="141"/>
              <w:jc w:val="both"/>
              <w:rPr>
                <w:rFonts w:ascii="Times New Roman" w:eastAsia="Calibri" w:hAnsi="Times New Roman" w:cs="Times New Roman"/>
                <w:sz w:val="24"/>
                <w:szCs w:val="24"/>
              </w:rPr>
            </w:pPr>
          </w:p>
          <w:p w:rsidR="00F150C0" w:rsidRDefault="00A56201" w:rsidP="006B0552">
            <w:pPr>
              <w:ind w:left="142" w:right="141"/>
              <w:jc w:val="both"/>
              <w:rPr>
                <w:rFonts w:ascii="Times New Roman" w:eastAsia="Calibri" w:hAnsi="Times New Roman" w:cs="Times New Roman"/>
                <w:sz w:val="24"/>
                <w:szCs w:val="24"/>
              </w:rPr>
            </w:pPr>
            <w:r w:rsidRPr="00F150C0">
              <w:rPr>
                <w:rFonts w:ascii="Times New Roman" w:eastAsia="Calibri" w:hAnsi="Times New Roman" w:cs="Times New Roman"/>
                <w:sz w:val="24"/>
                <w:szCs w:val="24"/>
              </w:rPr>
              <w:lastRenderedPageBreak/>
              <w:t xml:space="preserve">Kozmetik ürün bileşenlerine bağlı olarak bitmiş ürünün özelliklerine doğrudan ya da dolaylı olarak atıfta bulunulan iddianın (örneğin </w:t>
            </w:r>
            <w:r w:rsidR="006B0552">
              <w:rPr>
                <w:rFonts w:ascii="Times New Roman" w:eastAsia="Calibri" w:hAnsi="Times New Roman" w:cs="Times New Roman"/>
                <w:sz w:val="24"/>
                <w:szCs w:val="24"/>
              </w:rPr>
              <w:t>b</w:t>
            </w:r>
            <w:r w:rsidRPr="00F150C0">
              <w:rPr>
                <w:rFonts w:ascii="Times New Roman" w:eastAsia="Calibri" w:hAnsi="Times New Roman" w:cs="Times New Roman"/>
                <w:sz w:val="24"/>
                <w:szCs w:val="24"/>
              </w:rPr>
              <w:t xml:space="preserve">ileşeninin </w:t>
            </w:r>
            <w:r w:rsidR="006B0552">
              <w:rPr>
                <w:rFonts w:ascii="Times New Roman" w:eastAsia="Calibri" w:hAnsi="Times New Roman" w:cs="Times New Roman"/>
                <w:sz w:val="24"/>
                <w:szCs w:val="24"/>
              </w:rPr>
              <w:t xml:space="preserve">ürün içerisinde </w:t>
            </w:r>
            <w:r w:rsidRPr="00F150C0">
              <w:rPr>
                <w:rFonts w:ascii="Times New Roman" w:eastAsia="Calibri" w:hAnsi="Times New Roman" w:cs="Times New Roman"/>
                <w:sz w:val="24"/>
                <w:szCs w:val="24"/>
              </w:rPr>
              <w:t>iddia edilen etkinliği g</w:t>
            </w:r>
            <w:r w:rsidR="006B0552">
              <w:rPr>
                <w:rFonts w:ascii="Times New Roman" w:eastAsia="Calibri" w:hAnsi="Times New Roman" w:cs="Times New Roman"/>
                <w:sz w:val="24"/>
                <w:szCs w:val="24"/>
              </w:rPr>
              <w:t>österdiği konsantrasyonda</w:t>
            </w:r>
            <w:r w:rsidRPr="00F150C0">
              <w:rPr>
                <w:rFonts w:ascii="Times New Roman" w:eastAsia="Calibri" w:hAnsi="Times New Roman" w:cs="Times New Roman"/>
                <w:sz w:val="24"/>
                <w:szCs w:val="24"/>
              </w:rPr>
              <w:t xml:space="preserve"> </w:t>
            </w:r>
            <w:r w:rsidR="006B0552">
              <w:rPr>
                <w:rFonts w:ascii="Times New Roman" w:eastAsia="Calibri" w:hAnsi="Times New Roman" w:cs="Times New Roman"/>
                <w:sz w:val="24"/>
                <w:szCs w:val="24"/>
              </w:rPr>
              <w:t>bulunması</w:t>
            </w:r>
            <w:r w:rsidRPr="00F150C0">
              <w:rPr>
                <w:rFonts w:ascii="Times New Roman" w:eastAsia="Calibri" w:hAnsi="Times New Roman" w:cs="Times New Roman"/>
                <w:sz w:val="24"/>
                <w:szCs w:val="24"/>
              </w:rPr>
              <w:t xml:space="preserve"> gibi) yeterli ve doğrulanabilir kanıtlarla desteklenmesi gerekir.  </w:t>
            </w:r>
          </w:p>
          <w:p w:rsidR="00F150C0" w:rsidRDefault="00F150C0" w:rsidP="00A74A00">
            <w:pPr>
              <w:ind w:left="142"/>
              <w:jc w:val="both"/>
              <w:rPr>
                <w:rFonts w:ascii="Times New Roman" w:eastAsia="Calibri" w:hAnsi="Times New Roman" w:cs="Times New Roman"/>
                <w:sz w:val="24"/>
                <w:szCs w:val="24"/>
              </w:rPr>
            </w:pPr>
          </w:p>
          <w:p w:rsidR="00A56201" w:rsidRDefault="00A56201" w:rsidP="006B0552">
            <w:pPr>
              <w:ind w:left="142" w:right="141"/>
              <w:jc w:val="both"/>
              <w:rPr>
                <w:rFonts w:ascii="Times New Roman" w:eastAsia="Calibri" w:hAnsi="Times New Roman" w:cs="Times New Roman"/>
                <w:sz w:val="24"/>
                <w:szCs w:val="24"/>
              </w:rPr>
            </w:pPr>
            <w:r w:rsidRPr="00F150C0">
              <w:rPr>
                <w:rFonts w:ascii="Times New Roman" w:eastAsia="Calibri" w:hAnsi="Times New Roman" w:cs="Times New Roman"/>
                <w:sz w:val="24"/>
                <w:szCs w:val="24"/>
              </w:rPr>
              <w:t>Bir iddianın kabul edilebilirliğinin değerlendirilmesi; iddiaya yönelik yapılan tüm çalışmaların, verilerin, bilgilerin ispat gücüne ve sunumuna dayanır.</w:t>
            </w:r>
          </w:p>
          <w:p w:rsidR="00AA4E07" w:rsidRPr="00332748" w:rsidRDefault="00AA4E07" w:rsidP="006B0552">
            <w:pPr>
              <w:ind w:left="142" w:right="141"/>
              <w:jc w:val="both"/>
              <w:rPr>
                <w:rFonts w:ascii="Times New Roman" w:eastAsia="Calibri" w:hAnsi="Times New Roman" w:cs="Times New Roman"/>
                <w:sz w:val="24"/>
                <w:szCs w:val="24"/>
              </w:rPr>
            </w:pPr>
          </w:p>
        </w:tc>
        <w:tc>
          <w:tcPr>
            <w:tcW w:w="3086" w:type="dxa"/>
          </w:tcPr>
          <w:p w:rsidR="00560506" w:rsidRDefault="00560506" w:rsidP="00560506">
            <w:pPr>
              <w:ind w:right="93"/>
              <w:jc w:val="both"/>
              <w:rPr>
                <w:rFonts w:ascii="Times New Roman" w:eastAsia="Times New Roman" w:hAnsi="Times New Roman" w:cs="Times New Roman"/>
                <w:sz w:val="24"/>
                <w:szCs w:val="24"/>
              </w:rPr>
            </w:pPr>
          </w:p>
          <w:p w:rsidR="00A56201" w:rsidRPr="00F150C0" w:rsidRDefault="0018594B" w:rsidP="00560506">
            <w:pPr>
              <w:ind w:left="143"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Bilgisayarlar</w:t>
            </w:r>
            <w:r w:rsidR="00A56201" w:rsidRPr="00F150C0">
              <w:rPr>
                <w:rFonts w:ascii="Times New Roman" w:eastAsia="Times New Roman" w:hAnsi="Times New Roman" w:cs="Times New Roman"/>
                <w:sz w:val="24"/>
                <w:szCs w:val="24"/>
              </w:rPr>
              <w:t xml:space="preserve"> artık eşit cilt tonu için cilt rengini analiz ed</w:t>
            </w:r>
            <w:r w:rsidR="00F04B29">
              <w:rPr>
                <w:rFonts w:ascii="Times New Roman" w:eastAsia="Times New Roman" w:hAnsi="Times New Roman" w:cs="Times New Roman"/>
                <w:sz w:val="24"/>
                <w:szCs w:val="24"/>
              </w:rPr>
              <w:t>ip</w:t>
            </w:r>
            <w:r w:rsidR="00560506">
              <w:rPr>
                <w:rFonts w:ascii="Times New Roman" w:eastAsia="Times New Roman" w:hAnsi="Times New Roman" w:cs="Times New Roman"/>
                <w:sz w:val="24"/>
                <w:szCs w:val="24"/>
              </w:rPr>
              <w:t xml:space="preserve"> ölçüm yapabili</w:t>
            </w:r>
            <w:r w:rsidR="00F04B29">
              <w:rPr>
                <w:rFonts w:ascii="Times New Roman" w:eastAsia="Times New Roman" w:hAnsi="Times New Roman" w:cs="Times New Roman"/>
                <w:sz w:val="24"/>
                <w:szCs w:val="24"/>
              </w:rPr>
              <w:t>yor</w:t>
            </w:r>
            <w:r>
              <w:rPr>
                <w:rFonts w:ascii="Times New Roman" w:eastAsia="Times New Roman" w:hAnsi="Times New Roman" w:cs="Times New Roman"/>
                <w:sz w:val="24"/>
                <w:szCs w:val="24"/>
              </w:rPr>
              <w:t>.</w:t>
            </w:r>
            <w:r w:rsidR="00A56201" w:rsidRPr="00F150C0">
              <w:rPr>
                <w:rFonts w:ascii="Times New Roman" w:eastAsia="Times New Roman" w:hAnsi="Times New Roman" w:cs="Times New Roman"/>
                <w:sz w:val="24"/>
                <w:szCs w:val="24"/>
              </w:rPr>
              <w:t xml:space="preserve"> </w:t>
            </w:r>
            <w:r w:rsidRPr="0018594B">
              <w:rPr>
                <w:rFonts w:ascii="Times New Roman" w:eastAsia="Times New Roman" w:hAnsi="Times New Roman" w:cs="Times New Roman"/>
                <w:sz w:val="24"/>
                <w:szCs w:val="24"/>
              </w:rPr>
              <w:t>Bu aynı zamanda eğitimli gözlemciler tarafından bir derecelendirme ölçeği kullanılarak da yapılabilir.</w:t>
            </w:r>
          </w:p>
          <w:p w:rsidR="00A56201" w:rsidRPr="00F150C0" w:rsidRDefault="00A56201" w:rsidP="00560506">
            <w:pPr>
              <w:spacing w:before="1"/>
              <w:ind w:right="93"/>
              <w:jc w:val="both"/>
              <w:rPr>
                <w:rFonts w:ascii="Times New Roman" w:eastAsia="Calibri" w:hAnsi="Times New Roman" w:cs="Times New Roman"/>
                <w:color w:val="000000"/>
                <w:sz w:val="24"/>
                <w:szCs w:val="24"/>
              </w:rPr>
            </w:pPr>
          </w:p>
          <w:p w:rsidR="009526B7" w:rsidRDefault="009526B7" w:rsidP="00560506">
            <w:pPr>
              <w:ind w:left="107" w:right="93"/>
              <w:jc w:val="both"/>
              <w:rPr>
                <w:rFonts w:ascii="Times New Roman" w:eastAsia="Calibri" w:hAnsi="Times New Roman" w:cs="Times New Roman"/>
                <w:color w:val="000000"/>
                <w:sz w:val="24"/>
                <w:szCs w:val="24"/>
              </w:rPr>
            </w:pPr>
          </w:p>
          <w:p w:rsidR="00AA4E07" w:rsidRDefault="00AA4E07" w:rsidP="00AA4E07">
            <w:pPr>
              <w:ind w:left="143" w:right="93"/>
              <w:jc w:val="both"/>
              <w:rPr>
                <w:rFonts w:ascii="Times New Roman" w:eastAsia="Calibri" w:hAnsi="Times New Roman" w:cs="Times New Roman"/>
                <w:color w:val="000000"/>
                <w:sz w:val="24"/>
                <w:szCs w:val="24"/>
              </w:rPr>
            </w:pPr>
          </w:p>
          <w:p w:rsidR="00AA4E07" w:rsidRDefault="00AA4E07" w:rsidP="00AA4E07">
            <w:pPr>
              <w:ind w:left="143" w:right="93"/>
              <w:jc w:val="both"/>
              <w:rPr>
                <w:rFonts w:ascii="Times New Roman" w:eastAsia="Calibri" w:hAnsi="Times New Roman" w:cs="Times New Roman"/>
                <w:color w:val="000000"/>
                <w:sz w:val="24"/>
                <w:szCs w:val="24"/>
              </w:rPr>
            </w:pPr>
          </w:p>
          <w:p w:rsidR="00AA4E07" w:rsidRDefault="00AA4E07" w:rsidP="00AA4E07">
            <w:pPr>
              <w:ind w:left="143" w:right="93"/>
              <w:jc w:val="both"/>
              <w:rPr>
                <w:rFonts w:ascii="Times New Roman" w:eastAsia="Calibri" w:hAnsi="Times New Roman" w:cs="Times New Roman"/>
                <w:color w:val="000000"/>
                <w:sz w:val="24"/>
                <w:szCs w:val="24"/>
              </w:rPr>
            </w:pPr>
          </w:p>
          <w:p w:rsidR="00AA4E07" w:rsidRDefault="00AA4E07" w:rsidP="00AA4E07">
            <w:pPr>
              <w:ind w:left="143" w:right="93"/>
              <w:jc w:val="both"/>
              <w:rPr>
                <w:rFonts w:ascii="Times New Roman" w:eastAsia="Calibri" w:hAnsi="Times New Roman" w:cs="Times New Roman"/>
                <w:color w:val="000000"/>
                <w:sz w:val="24"/>
                <w:szCs w:val="24"/>
              </w:rPr>
            </w:pPr>
          </w:p>
          <w:p w:rsidR="00AA4E07" w:rsidRDefault="00AA4E07" w:rsidP="00AA4E07">
            <w:pPr>
              <w:ind w:left="143" w:right="93"/>
              <w:jc w:val="both"/>
              <w:rPr>
                <w:rFonts w:ascii="Times New Roman" w:eastAsia="Calibri" w:hAnsi="Times New Roman" w:cs="Times New Roman"/>
                <w:color w:val="000000"/>
                <w:sz w:val="24"/>
                <w:szCs w:val="24"/>
              </w:rPr>
            </w:pPr>
          </w:p>
          <w:p w:rsidR="00AA4E07" w:rsidRDefault="00AA4E07" w:rsidP="00AA4E07">
            <w:pPr>
              <w:ind w:left="143" w:right="93"/>
              <w:jc w:val="both"/>
              <w:rPr>
                <w:rFonts w:ascii="Times New Roman" w:eastAsia="Calibri" w:hAnsi="Times New Roman" w:cs="Times New Roman"/>
                <w:color w:val="000000"/>
                <w:sz w:val="24"/>
                <w:szCs w:val="24"/>
              </w:rPr>
            </w:pPr>
          </w:p>
          <w:p w:rsidR="00A56201" w:rsidRDefault="00A56201" w:rsidP="00AA4E07">
            <w:pPr>
              <w:ind w:left="143" w:right="93"/>
              <w:jc w:val="both"/>
              <w:rPr>
                <w:rFonts w:ascii="Times New Roman" w:eastAsia="Times New Roman" w:hAnsi="Times New Roman" w:cs="Times New Roman"/>
                <w:sz w:val="24"/>
                <w:szCs w:val="24"/>
              </w:rPr>
            </w:pPr>
            <w:r w:rsidRPr="00F150C0">
              <w:rPr>
                <w:rFonts w:ascii="Times New Roman" w:eastAsia="Calibri" w:hAnsi="Times New Roman" w:cs="Times New Roman"/>
                <w:color w:val="000000"/>
                <w:sz w:val="24"/>
                <w:szCs w:val="24"/>
              </w:rPr>
              <w:t>In vitro veya in silico çalışmalardan elde edilen sonuçların sunumu, in vivo bir sonuç önermemelidir.</w:t>
            </w:r>
            <w:r w:rsidRPr="00332748">
              <w:rPr>
                <w:rFonts w:ascii="Times New Roman" w:eastAsia="Times New Roman" w:hAnsi="Times New Roman" w:cs="Times New Roman"/>
                <w:sz w:val="24"/>
                <w:szCs w:val="24"/>
              </w:rPr>
              <w:t xml:space="preserve"> </w:t>
            </w:r>
          </w:p>
          <w:p w:rsidR="00A74A00" w:rsidRDefault="00A74A00" w:rsidP="00560506">
            <w:pPr>
              <w:spacing w:before="110"/>
              <w:ind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6B0552" w:rsidRDefault="006B0552" w:rsidP="00560506">
            <w:pPr>
              <w:ind w:left="143" w:right="93"/>
              <w:jc w:val="both"/>
              <w:rPr>
                <w:rFonts w:ascii="Times New Roman" w:eastAsia="Times New Roman" w:hAnsi="Times New Roman" w:cs="Times New Roman"/>
                <w:sz w:val="24"/>
                <w:szCs w:val="24"/>
              </w:rPr>
            </w:pPr>
          </w:p>
          <w:p w:rsidR="009526B7" w:rsidRDefault="009526B7" w:rsidP="00560506">
            <w:pPr>
              <w:ind w:left="143" w:right="93"/>
              <w:jc w:val="both"/>
              <w:rPr>
                <w:rFonts w:ascii="Times New Roman" w:eastAsia="Times New Roman" w:hAnsi="Times New Roman" w:cs="Times New Roman"/>
                <w:sz w:val="24"/>
                <w:szCs w:val="24"/>
              </w:rPr>
            </w:pPr>
          </w:p>
          <w:p w:rsidR="009526B7" w:rsidRDefault="009526B7" w:rsidP="00560506">
            <w:pPr>
              <w:ind w:left="143" w:right="93"/>
              <w:jc w:val="both"/>
              <w:rPr>
                <w:rFonts w:ascii="Times New Roman" w:eastAsia="Times New Roman" w:hAnsi="Times New Roman" w:cs="Times New Roman"/>
                <w:sz w:val="24"/>
                <w:szCs w:val="24"/>
              </w:rPr>
            </w:pPr>
          </w:p>
          <w:p w:rsidR="00FD5821" w:rsidRDefault="00FD5821" w:rsidP="00FD5821">
            <w:pPr>
              <w:ind w:right="93"/>
              <w:jc w:val="both"/>
              <w:rPr>
                <w:rFonts w:ascii="Times New Roman" w:eastAsia="Times New Roman" w:hAnsi="Times New Roman" w:cs="Times New Roman"/>
                <w:sz w:val="24"/>
                <w:szCs w:val="24"/>
              </w:rPr>
            </w:pPr>
          </w:p>
          <w:p w:rsidR="00EE1411" w:rsidRDefault="00EE1411" w:rsidP="00FD5821">
            <w:pPr>
              <w:ind w:right="93"/>
              <w:jc w:val="both"/>
              <w:rPr>
                <w:rFonts w:ascii="Times New Roman" w:eastAsia="Times New Roman" w:hAnsi="Times New Roman" w:cs="Times New Roman"/>
                <w:sz w:val="24"/>
                <w:szCs w:val="24"/>
              </w:rPr>
            </w:pPr>
          </w:p>
          <w:p w:rsidR="00EE1411" w:rsidRDefault="00EE1411" w:rsidP="00FD5821">
            <w:pPr>
              <w:ind w:right="93"/>
              <w:jc w:val="both"/>
              <w:rPr>
                <w:rFonts w:ascii="Times New Roman" w:eastAsia="Times New Roman" w:hAnsi="Times New Roman" w:cs="Times New Roman"/>
                <w:sz w:val="24"/>
                <w:szCs w:val="24"/>
              </w:rPr>
            </w:pPr>
          </w:p>
          <w:p w:rsidR="00EE1411" w:rsidRDefault="00EE1411" w:rsidP="00FD5821">
            <w:pPr>
              <w:ind w:right="93"/>
              <w:jc w:val="both"/>
              <w:rPr>
                <w:rFonts w:ascii="Times New Roman" w:eastAsia="Times New Roman" w:hAnsi="Times New Roman" w:cs="Times New Roman"/>
                <w:sz w:val="24"/>
                <w:szCs w:val="24"/>
              </w:rPr>
            </w:pPr>
          </w:p>
          <w:p w:rsidR="00AA4E07" w:rsidRDefault="00AA4E07" w:rsidP="00FD5821">
            <w:pPr>
              <w:ind w:right="93"/>
              <w:jc w:val="both"/>
              <w:rPr>
                <w:rFonts w:ascii="Times New Roman" w:eastAsia="Times New Roman" w:hAnsi="Times New Roman" w:cs="Times New Roman"/>
                <w:sz w:val="24"/>
                <w:szCs w:val="24"/>
              </w:rPr>
            </w:pPr>
          </w:p>
          <w:p w:rsidR="00F150C0" w:rsidRPr="00332748" w:rsidRDefault="006B0552" w:rsidP="00FD5821">
            <w:pPr>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526B7" w:rsidRPr="009526B7">
              <w:rPr>
                <w:rFonts w:ascii="Times New Roman" w:eastAsia="Times New Roman" w:hAnsi="Times New Roman" w:cs="Times New Roman"/>
                <w:i/>
                <w:sz w:val="24"/>
                <w:szCs w:val="24"/>
              </w:rPr>
              <w:t>Bu p</w:t>
            </w:r>
            <w:r w:rsidRPr="009526B7">
              <w:rPr>
                <w:rFonts w:ascii="Times New Roman" w:eastAsia="Times New Roman" w:hAnsi="Times New Roman" w:cs="Times New Roman"/>
                <w:i/>
                <w:sz w:val="24"/>
                <w:szCs w:val="24"/>
              </w:rPr>
              <w:t>arfüm</w:t>
            </w:r>
            <w:r w:rsidR="009526B7" w:rsidRPr="009526B7">
              <w:rPr>
                <w:rFonts w:ascii="Times New Roman" w:eastAsia="Times New Roman" w:hAnsi="Times New Roman" w:cs="Times New Roman"/>
                <w:i/>
                <w:sz w:val="24"/>
                <w:szCs w:val="24"/>
              </w:rPr>
              <w:t>ün</w:t>
            </w:r>
            <w:r w:rsidR="009526B7">
              <w:rPr>
                <w:rFonts w:ascii="Times New Roman" w:eastAsia="Times New Roman" w:hAnsi="Times New Roman" w:cs="Times New Roman"/>
                <w:i/>
                <w:sz w:val="24"/>
                <w:szCs w:val="24"/>
              </w:rPr>
              <w:t xml:space="preserve"> kokusu</w:t>
            </w:r>
            <w:r w:rsidR="00F150C0" w:rsidRPr="006B0552">
              <w:rPr>
                <w:rFonts w:ascii="Times New Roman" w:eastAsia="Times New Roman" w:hAnsi="Times New Roman" w:cs="Times New Roman"/>
                <w:i/>
                <w:sz w:val="24"/>
                <w:szCs w:val="24"/>
              </w:rPr>
              <w:t xml:space="preserve"> </w:t>
            </w:r>
            <w:r w:rsidRPr="006B0552">
              <w:rPr>
                <w:rFonts w:ascii="Times New Roman" w:eastAsia="Times New Roman" w:hAnsi="Times New Roman" w:cs="Times New Roman"/>
                <w:i/>
                <w:sz w:val="24"/>
                <w:szCs w:val="24"/>
              </w:rPr>
              <w:t>siz</w:t>
            </w:r>
            <w:r w:rsidR="009526B7">
              <w:rPr>
                <w:rFonts w:ascii="Times New Roman" w:eastAsia="Times New Roman" w:hAnsi="Times New Roman" w:cs="Times New Roman"/>
                <w:i/>
                <w:sz w:val="24"/>
                <w:szCs w:val="24"/>
              </w:rPr>
              <w:t>i</w:t>
            </w:r>
            <w:r w:rsidRPr="006B0552">
              <w:rPr>
                <w:rFonts w:ascii="Times New Roman" w:eastAsia="Times New Roman" w:hAnsi="Times New Roman" w:cs="Times New Roman"/>
                <w:i/>
                <w:sz w:val="24"/>
                <w:szCs w:val="24"/>
              </w:rPr>
              <w:t xml:space="preserve"> kanatlandırır</w:t>
            </w:r>
            <w:r>
              <w:rPr>
                <w:rFonts w:ascii="Times New Roman" w:eastAsia="Times New Roman" w:hAnsi="Times New Roman" w:cs="Times New Roman"/>
                <w:sz w:val="24"/>
                <w:szCs w:val="24"/>
              </w:rPr>
              <w:t>”</w:t>
            </w:r>
            <w:r w:rsidR="00F150C0" w:rsidRPr="00332748">
              <w:rPr>
                <w:rFonts w:ascii="Times New Roman" w:eastAsia="Times New Roman" w:hAnsi="Times New Roman" w:cs="Times New Roman"/>
                <w:sz w:val="24"/>
                <w:szCs w:val="24"/>
              </w:rPr>
              <w:t xml:space="preserve"> iddiası </w:t>
            </w:r>
            <w:r>
              <w:rPr>
                <w:rFonts w:ascii="Times New Roman" w:eastAsia="Times New Roman" w:hAnsi="Times New Roman" w:cs="Times New Roman"/>
                <w:sz w:val="24"/>
                <w:szCs w:val="24"/>
              </w:rPr>
              <w:t>soyut</w:t>
            </w:r>
            <w:r w:rsidR="009A65C7">
              <w:rPr>
                <w:rFonts w:ascii="Times New Roman" w:eastAsia="Times New Roman" w:hAnsi="Times New Roman" w:cs="Times New Roman"/>
                <w:sz w:val="24"/>
                <w:szCs w:val="24"/>
              </w:rPr>
              <w:t xml:space="preserve"> bir iddiadır. K</w:t>
            </w:r>
            <w:r>
              <w:rPr>
                <w:rFonts w:ascii="Times New Roman" w:eastAsia="Times New Roman" w:hAnsi="Times New Roman" w:cs="Times New Roman"/>
                <w:sz w:val="24"/>
                <w:szCs w:val="24"/>
              </w:rPr>
              <w:t xml:space="preserve">imse </w:t>
            </w:r>
            <w:r w:rsidR="00F150C0" w:rsidRPr="00332748">
              <w:rPr>
                <w:rFonts w:ascii="Times New Roman" w:eastAsia="Times New Roman" w:hAnsi="Times New Roman" w:cs="Times New Roman"/>
                <w:sz w:val="24"/>
                <w:szCs w:val="24"/>
              </w:rPr>
              <w:t xml:space="preserve">kelimenin </w:t>
            </w:r>
            <w:r w:rsidR="009A65C7">
              <w:rPr>
                <w:rFonts w:ascii="Times New Roman" w:eastAsia="Times New Roman" w:hAnsi="Times New Roman" w:cs="Times New Roman"/>
                <w:sz w:val="24"/>
                <w:szCs w:val="24"/>
              </w:rPr>
              <w:t>gerçek anlamıyla ürünü kullandıktan sonra kanat çıkmasını</w:t>
            </w:r>
            <w:r w:rsidR="00F150C0" w:rsidRPr="00332748">
              <w:rPr>
                <w:rFonts w:ascii="Times New Roman" w:eastAsia="Times New Roman" w:hAnsi="Times New Roman" w:cs="Times New Roman"/>
                <w:sz w:val="24"/>
                <w:szCs w:val="24"/>
              </w:rPr>
              <w:t xml:space="preserve"> beklemez.</w:t>
            </w: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A56201">
            <w:pPr>
              <w:spacing w:before="110"/>
              <w:ind w:left="107" w:right="93"/>
              <w:jc w:val="both"/>
              <w:rPr>
                <w:rFonts w:ascii="Times New Roman" w:eastAsia="Times New Roman" w:hAnsi="Times New Roman" w:cs="Times New Roman"/>
                <w:sz w:val="24"/>
                <w:szCs w:val="24"/>
              </w:rPr>
            </w:pPr>
          </w:p>
          <w:p w:rsidR="00A56201" w:rsidRPr="00332748" w:rsidRDefault="00A56201" w:rsidP="00F150C0">
            <w:pPr>
              <w:spacing w:before="110"/>
              <w:ind w:left="107" w:right="93"/>
              <w:jc w:val="both"/>
              <w:rPr>
                <w:rFonts w:ascii="Times New Roman" w:eastAsia="Calibri" w:hAnsi="Times New Roman" w:cs="Times New Roman"/>
                <w:color w:val="FF0000"/>
                <w:sz w:val="24"/>
                <w:szCs w:val="24"/>
              </w:rPr>
            </w:pPr>
          </w:p>
        </w:tc>
      </w:tr>
      <w:tr w:rsidR="00A56201" w:rsidRPr="00332748" w:rsidTr="0025779A">
        <w:trPr>
          <w:trHeight w:val="10194"/>
        </w:trPr>
        <w:tc>
          <w:tcPr>
            <w:tcW w:w="1858" w:type="dxa"/>
          </w:tcPr>
          <w:p w:rsidR="009526B7" w:rsidRDefault="009526B7" w:rsidP="009526B7">
            <w:pPr>
              <w:ind w:left="107"/>
              <w:rPr>
                <w:rFonts w:ascii="Times New Roman" w:eastAsia="Times New Roman" w:hAnsi="Times New Roman" w:cs="Times New Roman"/>
                <w:sz w:val="24"/>
                <w:szCs w:val="24"/>
              </w:rPr>
            </w:pPr>
          </w:p>
          <w:p w:rsidR="00A56201" w:rsidRPr="0025779A" w:rsidRDefault="00A56201" w:rsidP="003572FA">
            <w:pPr>
              <w:ind w:left="107"/>
              <w:jc w:val="center"/>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Dürüstlük</w:t>
            </w:r>
          </w:p>
        </w:tc>
        <w:tc>
          <w:tcPr>
            <w:tcW w:w="4536" w:type="dxa"/>
          </w:tcPr>
          <w:p w:rsidR="00A56201" w:rsidRPr="00332748" w:rsidRDefault="00A56201" w:rsidP="00A74A00">
            <w:pPr>
              <w:ind w:left="142"/>
              <w:jc w:val="both"/>
              <w:rPr>
                <w:rFonts w:ascii="Times New Roman" w:eastAsia="Calibri" w:hAnsi="Times New Roman" w:cs="Times New Roman"/>
                <w:color w:val="000000"/>
                <w:sz w:val="24"/>
                <w:szCs w:val="24"/>
              </w:rPr>
            </w:pPr>
          </w:p>
          <w:p w:rsidR="00A56201" w:rsidRPr="006B2227" w:rsidRDefault="00A56201" w:rsidP="009526B7">
            <w:pPr>
              <w:ind w:left="142" w:right="96"/>
              <w:jc w:val="both"/>
              <w:rPr>
                <w:rFonts w:ascii="Times New Roman" w:eastAsia="Calibri" w:hAnsi="Times New Roman" w:cs="Times New Roman"/>
                <w:sz w:val="24"/>
                <w:szCs w:val="24"/>
              </w:rPr>
            </w:pPr>
            <w:r w:rsidRPr="006B2227">
              <w:rPr>
                <w:rFonts w:ascii="Times New Roman" w:eastAsia="Calibri" w:hAnsi="Times New Roman" w:cs="Times New Roman"/>
                <w:sz w:val="24"/>
                <w:szCs w:val="24"/>
              </w:rPr>
              <w:t>Bir kozmetik ürünün performansına veya işlevselliğine yönelik açıklamalar, mevcut destekleyici kanıtların ötesine geçmemelidir.</w:t>
            </w:r>
          </w:p>
          <w:p w:rsidR="00C16852" w:rsidRDefault="00C16852" w:rsidP="00C16852">
            <w:pPr>
              <w:ind w:right="141"/>
              <w:jc w:val="both"/>
              <w:rPr>
                <w:rFonts w:ascii="Times New Roman" w:eastAsia="Calibri" w:hAnsi="Times New Roman" w:cs="Times New Roman"/>
                <w:sz w:val="24"/>
                <w:szCs w:val="24"/>
              </w:rPr>
            </w:pPr>
          </w:p>
          <w:p w:rsidR="00C16852" w:rsidRDefault="00C16852" w:rsidP="00C16852">
            <w:pPr>
              <w:ind w:right="141"/>
              <w:jc w:val="both"/>
              <w:rPr>
                <w:rFonts w:ascii="Times New Roman" w:eastAsia="Calibri" w:hAnsi="Times New Roman" w:cs="Times New Roman"/>
                <w:sz w:val="24"/>
                <w:szCs w:val="24"/>
              </w:rPr>
            </w:pPr>
          </w:p>
          <w:p w:rsidR="00C16852" w:rsidRDefault="00C16852" w:rsidP="00C16852">
            <w:pPr>
              <w:ind w:right="141"/>
              <w:jc w:val="both"/>
              <w:rPr>
                <w:rFonts w:ascii="Times New Roman" w:eastAsia="Calibri" w:hAnsi="Times New Roman" w:cs="Times New Roman"/>
                <w:sz w:val="24"/>
                <w:szCs w:val="24"/>
              </w:rPr>
            </w:pPr>
          </w:p>
          <w:p w:rsidR="00C16852" w:rsidRDefault="00C16852" w:rsidP="00C16852">
            <w:pPr>
              <w:ind w:left="142" w:right="141"/>
              <w:jc w:val="both"/>
              <w:rPr>
                <w:rFonts w:ascii="Times New Roman" w:eastAsia="Calibri" w:hAnsi="Times New Roman" w:cs="Times New Roman"/>
                <w:sz w:val="24"/>
                <w:szCs w:val="24"/>
              </w:rPr>
            </w:pPr>
          </w:p>
          <w:p w:rsidR="00C16852" w:rsidRDefault="00C16852" w:rsidP="00C16852">
            <w:pPr>
              <w:ind w:left="142" w:right="141"/>
              <w:jc w:val="both"/>
              <w:rPr>
                <w:rFonts w:ascii="Times New Roman" w:eastAsia="Calibri" w:hAnsi="Times New Roman" w:cs="Times New Roman"/>
                <w:sz w:val="24"/>
                <w:szCs w:val="24"/>
              </w:rPr>
            </w:pPr>
          </w:p>
          <w:p w:rsidR="00C16852" w:rsidRDefault="00C16852" w:rsidP="00C16852">
            <w:pPr>
              <w:ind w:left="142" w:right="141"/>
              <w:jc w:val="both"/>
              <w:rPr>
                <w:rFonts w:ascii="Times New Roman" w:eastAsia="Calibri" w:hAnsi="Times New Roman" w:cs="Times New Roman"/>
                <w:sz w:val="24"/>
                <w:szCs w:val="24"/>
              </w:rPr>
            </w:pPr>
          </w:p>
          <w:p w:rsidR="00C16852" w:rsidRDefault="00C16852" w:rsidP="00C16852">
            <w:pPr>
              <w:ind w:left="142" w:right="141"/>
              <w:jc w:val="both"/>
              <w:rPr>
                <w:rFonts w:ascii="Times New Roman" w:eastAsia="Calibri" w:hAnsi="Times New Roman" w:cs="Times New Roman"/>
                <w:sz w:val="24"/>
                <w:szCs w:val="24"/>
              </w:rPr>
            </w:pPr>
          </w:p>
          <w:p w:rsidR="00C16852" w:rsidRDefault="00C16852" w:rsidP="00C16852">
            <w:pPr>
              <w:ind w:left="142" w:right="141"/>
              <w:jc w:val="both"/>
              <w:rPr>
                <w:rFonts w:ascii="Times New Roman" w:eastAsia="Calibri" w:hAnsi="Times New Roman" w:cs="Times New Roman"/>
                <w:sz w:val="24"/>
                <w:szCs w:val="24"/>
              </w:rPr>
            </w:pPr>
          </w:p>
          <w:p w:rsidR="00C16852" w:rsidRDefault="00C16852" w:rsidP="00C16852">
            <w:pPr>
              <w:ind w:left="142" w:right="141"/>
              <w:jc w:val="both"/>
              <w:rPr>
                <w:rFonts w:ascii="Times New Roman" w:eastAsia="Calibri" w:hAnsi="Times New Roman" w:cs="Times New Roman"/>
                <w:sz w:val="24"/>
                <w:szCs w:val="24"/>
              </w:rPr>
            </w:pPr>
          </w:p>
          <w:p w:rsidR="00A56201" w:rsidRPr="006B2227" w:rsidRDefault="00A56201" w:rsidP="00FD5821">
            <w:pPr>
              <w:ind w:left="142" w:right="141"/>
              <w:jc w:val="both"/>
              <w:rPr>
                <w:rFonts w:ascii="Times New Roman" w:eastAsia="Calibri" w:hAnsi="Times New Roman" w:cs="Times New Roman"/>
                <w:sz w:val="24"/>
                <w:szCs w:val="24"/>
              </w:rPr>
            </w:pPr>
            <w:r w:rsidRPr="006B2227">
              <w:rPr>
                <w:rFonts w:ascii="Times New Roman" w:eastAsia="Calibri" w:hAnsi="Times New Roman" w:cs="Times New Roman"/>
                <w:sz w:val="24"/>
                <w:szCs w:val="24"/>
              </w:rPr>
              <w:t xml:space="preserve">Aynı özelliklere sahip kozmetik ürünlerin iddiaları “benzersiz, eşsiz, en iyi, en etkili” ve bunun gibi birini diğerlerinden üstün olarak ima eden şekilde olmamalıdır. </w:t>
            </w:r>
          </w:p>
          <w:p w:rsidR="00A56201" w:rsidRPr="006B2227" w:rsidRDefault="00A56201" w:rsidP="00A74A00">
            <w:pPr>
              <w:ind w:left="142"/>
              <w:jc w:val="both"/>
              <w:rPr>
                <w:rFonts w:ascii="Times New Roman" w:eastAsia="Calibri" w:hAnsi="Times New Roman" w:cs="Times New Roman"/>
                <w:sz w:val="24"/>
                <w:szCs w:val="24"/>
              </w:rPr>
            </w:pPr>
          </w:p>
          <w:p w:rsidR="00C16852" w:rsidRDefault="00C16852" w:rsidP="00FD5821">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C16852" w:rsidRDefault="00C16852" w:rsidP="00C16852">
            <w:pPr>
              <w:ind w:left="142" w:right="96"/>
              <w:jc w:val="both"/>
              <w:rPr>
                <w:rFonts w:ascii="Times New Roman" w:eastAsia="Calibri" w:hAnsi="Times New Roman" w:cs="Times New Roman"/>
                <w:sz w:val="24"/>
                <w:szCs w:val="24"/>
              </w:rPr>
            </w:pPr>
          </w:p>
          <w:p w:rsidR="00FD5821" w:rsidRDefault="00FD5821" w:rsidP="003572FA">
            <w:pPr>
              <w:ind w:left="142" w:right="96"/>
              <w:jc w:val="both"/>
              <w:rPr>
                <w:rFonts w:ascii="Times New Roman" w:eastAsia="Calibri" w:hAnsi="Times New Roman" w:cs="Times New Roman"/>
                <w:sz w:val="24"/>
                <w:szCs w:val="24"/>
              </w:rPr>
            </w:pPr>
          </w:p>
          <w:p w:rsidR="00A56201" w:rsidRPr="00332748" w:rsidRDefault="00A56201" w:rsidP="003572FA">
            <w:pPr>
              <w:ind w:left="142" w:right="96"/>
              <w:jc w:val="both"/>
              <w:rPr>
                <w:rFonts w:ascii="Times New Roman" w:eastAsia="Times New Roman" w:hAnsi="Times New Roman" w:cs="Times New Roman"/>
                <w:sz w:val="24"/>
                <w:szCs w:val="24"/>
              </w:rPr>
            </w:pPr>
            <w:r w:rsidRPr="006B2227">
              <w:rPr>
                <w:rFonts w:ascii="Times New Roman" w:eastAsia="Calibri" w:hAnsi="Times New Roman" w:cs="Times New Roman"/>
                <w:sz w:val="24"/>
                <w:szCs w:val="24"/>
              </w:rPr>
              <w:t>Bir kozmetik ürünün etkisi belli koşullara bağlıysa (örneğin, diğer ürünlerle birlikte kullanılması gerekliliği gibi) bu açıkça belirtilmelidir.</w:t>
            </w:r>
          </w:p>
          <w:p w:rsidR="00A56201" w:rsidRPr="00332748" w:rsidRDefault="00A56201" w:rsidP="00A74A00">
            <w:pPr>
              <w:ind w:left="142"/>
              <w:jc w:val="both"/>
              <w:rPr>
                <w:rFonts w:ascii="Times New Roman" w:eastAsia="Calibri" w:hAnsi="Times New Roman" w:cs="Times New Roman"/>
                <w:color w:val="FF0000"/>
                <w:sz w:val="24"/>
                <w:szCs w:val="24"/>
              </w:rPr>
            </w:pPr>
          </w:p>
          <w:p w:rsidR="00A56201" w:rsidRPr="00332748" w:rsidRDefault="00A56201" w:rsidP="00A74A00">
            <w:pPr>
              <w:ind w:left="142"/>
              <w:jc w:val="both"/>
              <w:rPr>
                <w:rFonts w:ascii="Times New Roman" w:eastAsia="Times New Roman" w:hAnsi="Times New Roman" w:cs="Times New Roman"/>
                <w:sz w:val="24"/>
                <w:szCs w:val="24"/>
              </w:rPr>
            </w:pPr>
          </w:p>
        </w:tc>
        <w:tc>
          <w:tcPr>
            <w:tcW w:w="3086" w:type="dxa"/>
          </w:tcPr>
          <w:p w:rsidR="00A56201" w:rsidRPr="00332748" w:rsidRDefault="00A56201" w:rsidP="00A56201">
            <w:pPr>
              <w:spacing w:before="31"/>
              <w:ind w:left="107" w:right="94"/>
              <w:jc w:val="both"/>
              <w:rPr>
                <w:rFonts w:ascii="Times New Roman" w:eastAsia="Times New Roman" w:hAnsi="Times New Roman" w:cs="Times New Roman"/>
                <w:sz w:val="24"/>
                <w:szCs w:val="24"/>
              </w:rPr>
            </w:pPr>
          </w:p>
          <w:p w:rsidR="009526B7" w:rsidRDefault="00C16852" w:rsidP="00C16852">
            <w:pPr>
              <w:ind w:left="143" w:right="111" w:hanging="1"/>
              <w:jc w:val="both"/>
              <w:rPr>
                <w:rFonts w:ascii="Times New Roman" w:eastAsia="Calibri" w:hAnsi="Times New Roman" w:cs="Times New Roman"/>
                <w:sz w:val="24"/>
                <w:szCs w:val="24"/>
              </w:rPr>
            </w:pPr>
            <w:r w:rsidRPr="00C16852">
              <w:rPr>
                <w:rFonts w:ascii="Times New Roman" w:eastAsia="Calibri" w:hAnsi="Times New Roman" w:cs="Times New Roman"/>
                <w:sz w:val="24"/>
                <w:szCs w:val="24"/>
              </w:rPr>
              <w:t xml:space="preserve">Sadece </w:t>
            </w:r>
            <w:r>
              <w:rPr>
                <w:rFonts w:ascii="Times New Roman" w:eastAsia="Calibri" w:hAnsi="Times New Roman" w:cs="Times New Roman"/>
                <w:sz w:val="24"/>
                <w:szCs w:val="24"/>
              </w:rPr>
              <w:t>bir</w:t>
            </w:r>
            <w:r w:rsidRPr="00C16852">
              <w:rPr>
                <w:rFonts w:ascii="Times New Roman" w:eastAsia="Calibri" w:hAnsi="Times New Roman" w:cs="Times New Roman"/>
                <w:sz w:val="24"/>
                <w:szCs w:val="24"/>
              </w:rPr>
              <w:t xml:space="preserve"> milyon </w:t>
            </w:r>
            <w:r w:rsidR="00FD5821">
              <w:rPr>
                <w:rFonts w:ascii="Times New Roman" w:eastAsia="Calibri" w:hAnsi="Times New Roman" w:cs="Times New Roman"/>
                <w:sz w:val="24"/>
                <w:szCs w:val="24"/>
              </w:rPr>
              <w:t>adetlik satış rakamı üzerinden “</w:t>
            </w:r>
            <w:r w:rsidRPr="00FD5821">
              <w:rPr>
                <w:rFonts w:ascii="Times New Roman" w:eastAsia="Calibri" w:hAnsi="Times New Roman" w:cs="Times New Roman"/>
                <w:i/>
                <w:sz w:val="24"/>
                <w:szCs w:val="24"/>
              </w:rPr>
              <w:t>bir milyon tüketici bu ürünü tercih ediyor</w:t>
            </w:r>
            <w:r w:rsidR="00FD5821">
              <w:rPr>
                <w:rFonts w:ascii="Times New Roman" w:eastAsia="Calibri" w:hAnsi="Times New Roman" w:cs="Times New Roman"/>
                <w:sz w:val="24"/>
                <w:szCs w:val="24"/>
              </w:rPr>
              <w:t>”</w:t>
            </w:r>
            <w:r w:rsidRPr="00C16852">
              <w:rPr>
                <w:rFonts w:ascii="Times New Roman" w:eastAsia="Calibri" w:hAnsi="Times New Roman" w:cs="Times New Roman"/>
                <w:sz w:val="24"/>
                <w:szCs w:val="24"/>
              </w:rPr>
              <w:t xml:space="preserve"> iddiasına itibar edilmemeli.</w:t>
            </w:r>
          </w:p>
          <w:p w:rsidR="00C16852" w:rsidRDefault="00C16852" w:rsidP="00C16852">
            <w:pPr>
              <w:spacing w:line="270" w:lineRule="atLeast"/>
              <w:ind w:right="94"/>
              <w:jc w:val="both"/>
              <w:rPr>
                <w:rFonts w:ascii="Times New Roman" w:eastAsia="Calibri" w:hAnsi="Times New Roman" w:cs="Times New Roman"/>
                <w:sz w:val="24"/>
                <w:szCs w:val="24"/>
              </w:rPr>
            </w:pPr>
          </w:p>
          <w:p w:rsidR="00A56201" w:rsidRPr="00332748" w:rsidRDefault="00C16852" w:rsidP="00C16852">
            <w:pPr>
              <w:spacing w:line="270" w:lineRule="atLeast"/>
              <w:ind w:left="14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A56201" w:rsidRPr="00332748">
              <w:rPr>
                <w:rFonts w:ascii="Times New Roman" w:eastAsia="Times New Roman" w:hAnsi="Times New Roman" w:cs="Times New Roman"/>
                <w:sz w:val="24"/>
                <w:szCs w:val="24"/>
              </w:rPr>
              <w:t xml:space="preserve">örüntü ürünün performansı konusunda yanıltıcıysa, elektronik </w:t>
            </w:r>
            <w:r w:rsidR="00FD5821">
              <w:rPr>
                <w:rFonts w:ascii="Times New Roman" w:eastAsia="Times New Roman" w:hAnsi="Times New Roman" w:cs="Times New Roman"/>
                <w:sz w:val="24"/>
                <w:szCs w:val="24"/>
              </w:rPr>
              <w:t>olarak manipüle edilmiş “</w:t>
            </w:r>
            <w:r w:rsidRPr="00FD5821">
              <w:rPr>
                <w:rFonts w:ascii="Times New Roman" w:eastAsia="Times New Roman" w:hAnsi="Times New Roman" w:cs="Times New Roman"/>
                <w:i/>
                <w:sz w:val="24"/>
                <w:szCs w:val="24"/>
              </w:rPr>
              <w:t>öncesi / sonrası</w:t>
            </w:r>
            <w:r w:rsidR="00FD58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görsellerine </w:t>
            </w:r>
            <w:r w:rsidR="00A56201" w:rsidRPr="00332748">
              <w:rPr>
                <w:rFonts w:ascii="Times New Roman" w:eastAsia="Times New Roman" w:hAnsi="Times New Roman" w:cs="Times New Roman"/>
                <w:sz w:val="24"/>
                <w:szCs w:val="24"/>
              </w:rPr>
              <w:t xml:space="preserve">dayanmamalıdır. </w:t>
            </w:r>
          </w:p>
          <w:p w:rsidR="00A56201" w:rsidRPr="00332748" w:rsidRDefault="00A56201" w:rsidP="00FD5821">
            <w:pPr>
              <w:spacing w:line="270" w:lineRule="atLeast"/>
              <w:ind w:left="107" w:right="94"/>
              <w:jc w:val="both"/>
              <w:rPr>
                <w:rFonts w:ascii="Times New Roman" w:eastAsia="Times New Roman" w:hAnsi="Times New Roman" w:cs="Times New Roman"/>
                <w:sz w:val="24"/>
                <w:szCs w:val="24"/>
              </w:rPr>
            </w:pPr>
          </w:p>
          <w:p w:rsidR="00C16852" w:rsidRDefault="00A17192" w:rsidP="00FD5821">
            <w:pPr>
              <w:spacing w:line="270" w:lineRule="atLeast"/>
              <w:ind w:left="14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Yeni geliştirilmiş bir </w:t>
            </w:r>
            <w:r w:rsidR="00C16852">
              <w:rPr>
                <w:rFonts w:ascii="Times New Roman" w:eastAsia="Times New Roman" w:hAnsi="Times New Roman" w:cs="Times New Roman"/>
                <w:sz w:val="24"/>
                <w:szCs w:val="24"/>
              </w:rPr>
              <w:t xml:space="preserve">formülasyonun </w:t>
            </w:r>
            <w:r w:rsidR="00C16852" w:rsidRPr="00332748">
              <w:rPr>
                <w:rFonts w:ascii="Times New Roman" w:eastAsia="Times New Roman" w:hAnsi="Times New Roman" w:cs="Times New Roman"/>
                <w:sz w:val="24"/>
                <w:szCs w:val="24"/>
              </w:rPr>
              <w:t xml:space="preserve">özelliklerine ilişkin iddialar, gerçek gelişmeyi yansıtmalı ve abartılmamalıdır. </w:t>
            </w:r>
          </w:p>
          <w:p w:rsidR="00FD5821" w:rsidRDefault="00FD5821" w:rsidP="00FD5821">
            <w:pPr>
              <w:spacing w:line="270" w:lineRule="atLeast"/>
              <w:ind w:left="107" w:right="94"/>
              <w:jc w:val="both"/>
              <w:rPr>
                <w:rFonts w:ascii="Times New Roman" w:eastAsia="Times New Roman" w:hAnsi="Times New Roman" w:cs="Times New Roman"/>
                <w:sz w:val="24"/>
                <w:szCs w:val="24"/>
              </w:rPr>
            </w:pPr>
          </w:p>
          <w:p w:rsidR="00C16852" w:rsidRPr="00332748" w:rsidRDefault="00C16852" w:rsidP="00FD5821">
            <w:pPr>
              <w:spacing w:line="270" w:lineRule="atLeast"/>
              <w:ind w:left="107"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Parfümler</w:t>
            </w:r>
            <w:r w:rsidRPr="00332748">
              <w:rPr>
                <w:rFonts w:ascii="Times New Roman" w:eastAsia="Times New Roman" w:hAnsi="Times New Roman" w:cs="Times New Roman"/>
                <w:sz w:val="24"/>
                <w:szCs w:val="24"/>
              </w:rPr>
              <w:t xml:space="preserve"> genellikle o kadar yüksek miktarda alkol içerir ki</w:t>
            </w:r>
            <w:r>
              <w:rPr>
                <w:rFonts w:ascii="Times New Roman" w:eastAsia="Times New Roman" w:hAnsi="Times New Roman" w:cs="Times New Roman"/>
                <w:sz w:val="24"/>
                <w:szCs w:val="24"/>
              </w:rPr>
              <w:t xml:space="preserve"> ilave koruyucu madde kullanımına ge</w:t>
            </w:r>
            <w:r w:rsidR="00BB21F3">
              <w:rPr>
                <w:rFonts w:ascii="Times New Roman" w:eastAsia="Times New Roman" w:hAnsi="Times New Roman" w:cs="Times New Roman"/>
                <w:sz w:val="24"/>
                <w:szCs w:val="24"/>
              </w:rPr>
              <w:t>rek yoktur</w:t>
            </w:r>
            <w:r w:rsidRPr="00332748">
              <w:rPr>
                <w:rFonts w:ascii="Times New Roman" w:eastAsia="Times New Roman" w:hAnsi="Times New Roman" w:cs="Times New Roman"/>
                <w:sz w:val="24"/>
                <w:szCs w:val="24"/>
              </w:rPr>
              <w:t xml:space="preserve">. Bu durumda, </w:t>
            </w:r>
            <w:r w:rsidR="00BB21F3">
              <w:rPr>
                <w:rFonts w:ascii="Times New Roman" w:eastAsia="Times New Roman" w:hAnsi="Times New Roman" w:cs="Times New Roman"/>
                <w:sz w:val="24"/>
                <w:szCs w:val="24"/>
              </w:rPr>
              <w:t>parfümün</w:t>
            </w:r>
            <w:r w:rsidRPr="00332748">
              <w:rPr>
                <w:rFonts w:ascii="Times New Roman" w:eastAsia="Times New Roman" w:hAnsi="Times New Roman" w:cs="Times New Roman"/>
                <w:sz w:val="24"/>
                <w:szCs w:val="24"/>
              </w:rPr>
              <w:t xml:space="preserve"> herhangi bir</w:t>
            </w:r>
            <w:r w:rsidR="00BB21F3">
              <w:rPr>
                <w:rFonts w:ascii="Times New Roman" w:eastAsia="Times New Roman" w:hAnsi="Times New Roman" w:cs="Times New Roman"/>
                <w:sz w:val="24"/>
                <w:szCs w:val="24"/>
              </w:rPr>
              <w:t xml:space="preserve"> koruyucu içermediğini </w:t>
            </w:r>
            <w:r w:rsidRPr="00332748">
              <w:rPr>
                <w:rFonts w:ascii="Times New Roman" w:eastAsia="Times New Roman" w:hAnsi="Times New Roman" w:cs="Times New Roman"/>
                <w:sz w:val="24"/>
                <w:szCs w:val="24"/>
              </w:rPr>
              <w:t>vurgulamak dürüst olmaz.</w:t>
            </w:r>
          </w:p>
          <w:p w:rsidR="003572FA" w:rsidRDefault="003572FA" w:rsidP="003572FA">
            <w:pPr>
              <w:spacing w:line="270" w:lineRule="atLeast"/>
              <w:ind w:right="94"/>
              <w:jc w:val="both"/>
              <w:rPr>
                <w:rFonts w:ascii="Times New Roman" w:eastAsia="Times New Roman" w:hAnsi="Times New Roman" w:cs="Times New Roman"/>
                <w:sz w:val="24"/>
                <w:szCs w:val="24"/>
              </w:rPr>
            </w:pPr>
          </w:p>
          <w:p w:rsidR="00A56201" w:rsidRPr="00332748" w:rsidRDefault="00A56201" w:rsidP="003572FA">
            <w:pPr>
              <w:spacing w:line="270" w:lineRule="atLeast"/>
              <w:ind w:left="143" w:right="94"/>
              <w:jc w:val="both"/>
              <w:rPr>
                <w:rFonts w:ascii="Times New Roman" w:eastAsia="Times New Roman" w:hAnsi="Times New Roman" w:cs="Times New Roman"/>
                <w:sz w:val="24"/>
                <w:szCs w:val="24"/>
              </w:rPr>
            </w:pPr>
            <w:r w:rsidRPr="00332748">
              <w:rPr>
                <w:rFonts w:ascii="Times New Roman" w:eastAsia="Times New Roman" w:hAnsi="Times New Roman" w:cs="Times New Roman"/>
                <w:sz w:val="24"/>
                <w:szCs w:val="24"/>
              </w:rPr>
              <w:t>Bir şampuanın iddia edilen performansı, o şampuanın bir saç kremi ile birlikte kullanımına dayanıyorsa, bu belirtilmelidir.</w:t>
            </w:r>
          </w:p>
          <w:p w:rsidR="00A56201" w:rsidRPr="00332748" w:rsidRDefault="00A56201" w:rsidP="00A56201">
            <w:pPr>
              <w:spacing w:before="122" w:line="270" w:lineRule="atLeast"/>
              <w:ind w:left="107" w:right="94"/>
              <w:jc w:val="both"/>
              <w:rPr>
                <w:rFonts w:ascii="Times New Roman" w:eastAsia="Times New Roman" w:hAnsi="Times New Roman" w:cs="Times New Roman"/>
                <w:sz w:val="24"/>
                <w:szCs w:val="24"/>
              </w:rPr>
            </w:pPr>
          </w:p>
          <w:p w:rsidR="00A56201" w:rsidRPr="00332748" w:rsidRDefault="00A56201" w:rsidP="00A56201">
            <w:pPr>
              <w:spacing w:before="122" w:line="270" w:lineRule="atLeast"/>
              <w:ind w:left="107" w:right="94"/>
              <w:jc w:val="both"/>
              <w:rPr>
                <w:rFonts w:ascii="Times New Roman" w:eastAsia="Times New Roman" w:hAnsi="Times New Roman" w:cs="Times New Roman"/>
                <w:sz w:val="24"/>
                <w:szCs w:val="24"/>
              </w:rPr>
            </w:pPr>
          </w:p>
          <w:p w:rsidR="00A56201" w:rsidRPr="00332748" w:rsidRDefault="00A56201" w:rsidP="00BF0169">
            <w:pPr>
              <w:spacing w:before="122" w:line="270" w:lineRule="atLeast"/>
              <w:ind w:left="107" w:right="94"/>
              <w:jc w:val="both"/>
              <w:rPr>
                <w:rFonts w:ascii="Times New Roman" w:eastAsia="Times New Roman" w:hAnsi="Times New Roman" w:cs="Times New Roman"/>
                <w:sz w:val="24"/>
                <w:szCs w:val="24"/>
              </w:rPr>
            </w:pPr>
          </w:p>
        </w:tc>
      </w:tr>
      <w:tr w:rsidR="00A56201" w:rsidRPr="00332748" w:rsidTr="0025779A">
        <w:trPr>
          <w:trHeight w:val="7067"/>
        </w:trPr>
        <w:tc>
          <w:tcPr>
            <w:tcW w:w="1858" w:type="dxa"/>
          </w:tcPr>
          <w:p w:rsidR="003572FA" w:rsidRDefault="003572FA" w:rsidP="003572FA">
            <w:pPr>
              <w:rPr>
                <w:rFonts w:ascii="Times New Roman" w:eastAsia="Times New Roman" w:hAnsi="Times New Roman" w:cs="Times New Roman"/>
                <w:sz w:val="24"/>
                <w:szCs w:val="24"/>
                <w:highlight w:val="yellow"/>
              </w:rPr>
            </w:pPr>
          </w:p>
          <w:p w:rsidR="00CE7EF1" w:rsidRPr="0025779A" w:rsidRDefault="00CE7EF1" w:rsidP="003572FA">
            <w:pPr>
              <w:jc w:val="center"/>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Adalet</w:t>
            </w:r>
            <w:r w:rsidR="003572FA" w:rsidRPr="0025779A">
              <w:rPr>
                <w:rFonts w:ascii="Times New Roman" w:eastAsia="Times New Roman" w:hAnsi="Times New Roman" w:cs="Times New Roman"/>
                <w:b/>
                <w:sz w:val="24"/>
                <w:szCs w:val="24"/>
              </w:rPr>
              <w:t>/</w:t>
            </w:r>
            <w:r w:rsidRPr="0025779A">
              <w:rPr>
                <w:rFonts w:ascii="Times New Roman" w:eastAsia="Calibri" w:hAnsi="Times New Roman" w:cs="Times New Roman"/>
                <w:b/>
                <w:sz w:val="24"/>
                <w:szCs w:val="24"/>
              </w:rPr>
              <w:t>Rekabet</w:t>
            </w:r>
          </w:p>
          <w:p w:rsidR="00A56201" w:rsidRPr="00332748" w:rsidRDefault="00A56201" w:rsidP="00A56201">
            <w:pPr>
              <w:spacing w:before="110"/>
              <w:ind w:left="107"/>
              <w:rPr>
                <w:rFonts w:ascii="Times New Roman" w:eastAsia="Times New Roman" w:hAnsi="Times New Roman" w:cs="Times New Roman"/>
                <w:sz w:val="24"/>
                <w:szCs w:val="24"/>
                <w:highlight w:val="yellow"/>
              </w:rPr>
            </w:pPr>
          </w:p>
        </w:tc>
        <w:tc>
          <w:tcPr>
            <w:tcW w:w="4536" w:type="dxa"/>
          </w:tcPr>
          <w:p w:rsidR="00881604" w:rsidRDefault="00881604" w:rsidP="00881604">
            <w:pPr>
              <w:ind w:right="141"/>
              <w:jc w:val="both"/>
              <w:rPr>
                <w:rFonts w:ascii="Times New Roman" w:eastAsia="Calibri" w:hAnsi="Times New Roman" w:cs="Times New Roman"/>
                <w:color w:val="000000"/>
                <w:sz w:val="24"/>
                <w:szCs w:val="24"/>
              </w:rPr>
            </w:pPr>
          </w:p>
          <w:p w:rsidR="00881604" w:rsidRDefault="00CE7EF1" w:rsidP="00881604">
            <w:pPr>
              <w:ind w:left="142" w:right="141"/>
              <w:jc w:val="both"/>
              <w:rPr>
                <w:rFonts w:ascii="Times New Roman" w:eastAsia="Calibri" w:hAnsi="Times New Roman" w:cs="Times New Roman"/>
                <w:color w:val="000000"/>
                <w:sz w:val="24"/>
                <w:szCs w:val="24"/>
              </w:rPr>
            </w:pPr>
            <w:r w:rsidRPr="00332748">
              <w:rPr>
                <w:rFonts w:ascii="Times New Roman" w:eastAsia="Calibri" w:hAnsi="Times New Roman" w:cs="Times New Roman"/>
                <w:color w:val="000000"/>
                <w:sz w:val="24"/>
                <w:szCs w:val="24"/>
              </w:rPr>
              <w:t>Kozmetik ürünlerin iddiaları objektif olmalı, rakiplerini ve yasal olarak kullanıl</w:t>
            </w:r>
            <w:r w:rsidR="00881604">
              <w:rPr>
                <w:rFonts w:ascii="Times New Roman" w:eastAsia="Calibri" w:hAnsi="Times New Roman" w:cs="Times New Roman"/>
                <w:color w:val="000000"/>
                <w:sz w:val="24"/>
                <w:szCs w:val="24"/>
              </w:rPr>
              <w:t>an bileşenleri karalamamalıdır.</w:t>
            </w: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881604" w:rsidRDefault="00881604" w:rsidP="00881604">
            <w:pPr>
              <w:ind w:right="141"/>
              <w:jc w:val="both"/>
              <w:rPr>
                <w:rFonts w:ascii="Times New Roman" w:eastAsia="Calibri" w:hAnsi="Times New Roman" w:cs="Times New Roman"/>
                <w:color w:val="000000"/>
                <w:sz w:val="24"/>
                <w:szCs w:val="24"/>
              </w:rPr>
            </w:pPr>
          </w:p>
          <w:p w:rsidR="00A56201" w:rsidRPr="00332748" w:rsidRDefault="00881604" w:rsidP="00881604">
            <w:pPr>
              <w:ind w:left="142" w:right="14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Kozmetik ürünlerin </w:t>
            </w:r>
            <w:r w:rsidR="00CE7EF1" w:rsidRPr="00332748">
              <w:rPr>
                <w:rFonts w:ascii="Times New Roman" w:eastAsia="Calibri" w:hAnsi="Times New Roman" w:cs="Times New Roman"/>
                <w:color w:val="000000"/>
                <w:sz w:val="24"/>
                <w:szCs w:val="24"/>
              </w:rPr>
              <w:t>iddialar</w:t>
            </w:r>
            <w:r>
              <w:rPr>
                <w:rFonts w:ascii="Times New Roman" w:eastAsia="Calibri" w:hAnsi="Times New Roman" w:cs="Times New Roman"/>
                <w:color w:val="000000"/>
                <w:sz w:val="24"/>
                <w:szCs w:val="24"/>
              </w:rPr>
              <w:t>ı</w:t>
            </w:r>
            <w:r w:rsidR="00CE7EF1" w:rsidRPr="00332748">
              <w:rPr>
                <w:rFonts w:ascii="Times New Roman" w:eastAsia="Calibri" w:hAnsi="Times New Roman" w:cs="Times New Roman"/>
                <w:color w:val="000000"/>
                <w:sz w:val="24"/>
                <w:szCs w:val="24"/>
              </w:rPr>
              <w:t xml:space="preserve"> bir rakib</w:t>
            </w:r>
            <w:r>
              <w:rPr>
                <w:rFonts w:ascii="Times New Roman" w:eastAsia="Calibri" w:hAnsi="Times New Roman" w:cs="Times New Roman"/>
                <w:color w:val="000000"/>
                <w:sz w:val="24"/>
                <w:szCs w:val="24"/>
              </w:rPr>
              <w:t>in ürünüyle karıştırılmamalı ve</w:t>
            </w:r>
            <w:r w:rsidR="00CE7EF1" w:rsidRPr="00332748">
              <w:rPr>
                <w:rFonts w:ascii="Times New Roman" w:eastAsia="Calibri" w:hAnsi="Times New Roman" w:cs="Times New Roman"/>
                <w:color w:val="000000"/>
                <w:sz w:val="24"/>
                <w:szCs w:val="24"/>
              </w:rPr>
              <w:t xml:space="preserve"> rakip bir ürüne yönelik yanılgıya neden olmamalıdır. </w:t>
            </w:r>
          </w:p>
        </w:tc>
        <w:tc>
          <w:tcPr>
            <w:tcW w:w="3086" w:type="dxa"/>
          </w:tcPr>
          <w:p w:rsidR="003572FA" w:rsidRDefault="003572FA" w:rsidP="00CE7EF1">
            <w:pPr>
              <w:spacing w:before="31"/>
              <w:ind w:left="107" w:right="94"/>
              <w:jc w:val="both"/>
              <w:rPr>
                <w:rFonts w:ascii="Times New Roman" w:eastAsia="Times New Roman" w:hAnsi="Times New Roman" w:cs="Times New Roman"/>
                <w:sz w:val="24"/>
                <w:szCs w:val="24"/>
              </w:rPr>
            </w:pPr>
          </w:p>
          <w:p w:rsidR="003572FA" w:rsidRDefault="003572FA" w:rsidP="003572FA">
            <w:pPr>
              <w:ind w:left="14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E7EF1" w:rsidRPr="003572FA">
              <w:rPr>
                <w:rFonts w:ascii="Times New Roman" w:eastAsia="Times New Roman" w:hAnsi="Times New Roman" w:cs="Times New Roman"/>
                <w:i/>
                <w:sz w:val="24"/>
                <w:szCs w:val="24"/>
              </w:rPr>
              <w:t>Mineral yağ içermediği için iyi tolere edilir</w:t>
            </w:r>
            <w:r w:rsidR="00CE7EF1" w:rsidRPr="00332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aynı</w:t>
            </w:r>
            <w:r w:rsidR="00CE7EF1" w:rsidRPr="00332748">
              <w:rPr>
                <w:rFonts w:ascii="Times New Roman" w:eastAsia="Times New Roman" w:hAnsi="Times New Roman" w:cs="Times New Roman"/>
                <w:sz w:val="24"/>
                <w:szCs w:val="24"/>
              </w:rPr>
              <w:t xml:space="preserve"> derecede iyi tolere edilen diğer ürünl</w:t>
            </w:r>
            <w:r w:rsidR="00881604">
              <w:rPr>
                <w:rFonts w:ascii="Times New Roman" w:eastAsia="Times New Roman" w:hAnsi="Times New Roman" w:cs="Times New Roman"/>
                <w:sz w:val="24"/>
                <w:szCs w:val="24"/>
              </w:rPr>
              <w:t>ere yönelik haksız bir ifadedir.</w:t>
            </w:r>
          </w:p>
          <w:p w:rsidR="00881604" w:rsidRPr="00332748" w:rsidRDefault="00881604" w:rsidP="003572FA">
            <w:pPr>
              <w:ind w:left="143" w:right="94"/>
              <w:jc w:val="both"/>
              <w:rPr>
                <w:rFonts w:ascii="Times New Roman" w:eastAsia="Times New Roman" w:hAnsi="Times New Roman" w:cs="Times New Roman"/>
                <w:sz w:val="24"/>
                <w:szCs w:val="24"/>
              </w:rPr>
            </w:pPr>
          </w:p>
          <w:p w:rsidR="00CE7EF1" w:rsidRDefault="003572FA" w:rsidP="00881604">
            <w:pPr>
              <w:ind w:left="107"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72FA">
              <w:rPr>
                <w:rFonts w:ascii="Times New Roman" w:eastAsia="Times New Roman" w:hAnsi="Times New Roman" w:cs="Times New Roman"/>
                <w:i/>
                <w:sz w:val="24"/>
                <w:szCs w:val="24"/>
              </w:rPr>
              <w:t>X ürününün aksine bu ürün tahriş edici olduğu bilinen Y bileşenini içermez</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gibi</w:t>
            </w:r>
            <w:r w:rsidRPr="00332748">
              <w:rPr>
                <w:rFonts w:ascii="Times New Roman" w:eastAsia="Times New Roman" w:hAnsi="Times New Roman" w:cs="Times New Roman"/>
                <w:sz w:val="24"/>
                <w:szCs w:val="24"/>
              </w:rPr>
              <w:t xml:space="preserve"> iddia</w:t>
            </w:r>
            <w:r>
              <w:rPr>
                <w:rFonts w:ascii="Times New Roman" w:eastAsia="Times New Roman" w:hAnsi="Times New Roman" w:cs="Times New Roman"/>
                <w:sz w:val="24"/>
                <w:szCs w:val="24"/>
              </w:rPr>
              <w:t>lar kullanılamaz.</w:t>
            </w:r>
          </w:p>
          <w:p w:rsidR="003572FA" w:rsidRPr="00332748" w:rsidRDefault="003572FA" w:rsidP="00881604">
            <w:pPr>
              <w:ind w:left="107" w:right="94"/>
              <w:jc w:val="both"/>
              <w:rPr>
                <w:rFonts w:ascii="Times New Roman" w:eastAsia="Times New Roman" w:hAnsi="Times New Roman" w:cs="Times New Roman"/>
                <w:sz w:val="24"/>
                <w:szCs w:val="24"/>
              </w:rPr>
            </w:pPr>
          </w:p>
          <w:p w:rsidR="00881604" w:rsidRDefault="003572FA" w:rsidP="00881604">
            <w:pPr>
              <w:ind w:left="143" w:right="11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CE7EF1" w:rsidRPr="00881604">
              <w:rPr>
                <w:rFonts w:ascii="Times New Roman" w:eastAsia="Calibri" w:hAnsi="Times New Roman" w:cs="Times New Roman"/>
                <w:i/>
                <w:color w:val="000000"/>
                <w:sz w:val="24"/>
                <w:szCs w:val="24"/>
              </w:rPr>
              <w:t>Koruyu</w:t>
            </w:r>
            <w:r w:rsidR="00881604" w:rsidRPr="00881604">
              <w:rPr>
                <w:rFonts w:ascii="Times New Roman" w:eastAsia="Calibri" w:hAnsi="Times New Roman" w:cs="Times New Roman"/>
                <w:i/>
                <w:color w:val="000000"/>
                <w:sz w:val="24"/>
                <w:szCs w:val="24"/>
              </w:rPr>
              <w:t>cu içermediği için düşük alerjiktir</w:t>
            </w:r>
            <w:r w:rsidR="00881604">
              <w:rPr>
                <w:rFonts w:ascii="Times New Roman" w:eastAsia="Calibri" w:hAnsi="Times New Roman" w:cs="Times New Roman"/>
                <w:color w:val="000000"/>
                <w:sz w:val="24"/>
                <w:szCs w:val="24"/>
              </w:rPr>
              <w:t>”</w:t>
            </w:r>
            <w:r w:rsidR="00CE7EF1" w:rsidRPr="00332748">
              <w:rPr>
                <w:rFonts w:ascii="Times New Roman" w:eastAsia="Calibri" w:hAnsi="Times New Roman" w:cs="Times New Roman"/>
                <w:color w:val="000000"/>
                <w:sz w:val="24"/>
                <w:szCs w:val="24"/>
              </w:rPr>
              <w:t xml:space="preserve"> ifadesi adil değildir</w:t>
            </w:r>
            <w:r w:rsidR="00881604">
              <w:rPr>
                <w:rFonts w:ascii="Times New Roman" w:eastAsia="Calibri" w:hAnsi="Times New Roman" w:cs="Times New Roman"/>
                <w:color w:val="000000"/>
                <w:sz w:val="24"/>
                <w:szCs w:val="24"/>
              </w:rPr>
              <w:t>.</w:t>
            </w:r>
            <w:r w:rsidR="00CE7EF1" w:rsidRPr="00332748">
              <w:rPr>
                <w:rFonts w:ascii="Times New Roman" w:eastAsia="Calibri" w:hAnsi="Times New Roman" w:cs="Times New Roman"/>
                <w:color w:val="000000"/>
                <w:sz w:val="24"/>
                <w:szCs w:val="24"/>
              </w:rPr>
              <w:t xml:space="preserve"> </w:t>
            </w:r>
            <w:r w:rsidR="00881604">
              <w:rPr>
                <w:rFonts w:ascii="Times New Roman" w:eastAsia="Calibri" w:hAnsi="Times New Roman" w:cs="Times New Roman"/>
                <w:color w:val="000000"/>
                <w:sz w:val="24"/>
                <w:szCs w:val="24"/>
              </w:rPr>
              <w:t>Ç</w:t>
            </w:r>
            <w:r w:rsidR="00CE7EF1" w:rsidRPr="00332748">
              <w:rPr>
                <w:rFonts w:ascii="Times New Roman" w:eastAsia="Calibri" w:hAnsi="Times New Roman" w:cs="Times New Roman"/>
                <w:color w:val="000000"/>
                <w:sz w:val="24"/>
                <w:szCs w:val="24"/>
              </w:rPr>
              <w:t xml:space="preserve">ünkü </w:t>
            </w:r>
            <w:r w:rsidR="00A17192">
              <w:rPr>
                <w:rFonts w:ascii="Times New Roman" w:eastAsia="Calibri" w:hAnsi="Times New Roman" w:cs="Times New Roman"/>
                <w:color w:val="000000"/>
                <w:sz w:val="24"/>
                <w:szCs w:val="24"/>
              </w:rPr>
              <w:t>tüketici tarafından tüm koruyucuların</w:t>
            </w:r>
            <w:r w:rsidR="00CE7EF1" w:rsidRPr="00332748">
              <w:rPr>
                <w:rFonts w:ascii="Times New Roman" w:eastAsia="Calibri" w:hAnsi="Times New Roman" w:cs="Times New Roman"/>
                <w:color w:val="000000"/>
                <w:sz w:val="24"/>
                <w:szCs w:val="24"/>
              </w:rPr>
              <w:t xml:space="preserve"> alerjen olduğu</w:t>
            </w:r>
            <w:r w:rsidR="00881604">
              <w:rPr>
                <w:rFonts w:ascii="Times New Roman" w:eastAsia="Calibri" w:hAnsi="Times New Roman" w:cs="Times New Roman"/>
                <w:color w:val="000000"/>
                <w:sz w:val="24"/>
                <w:szCs w:val="24"/>
              </w:rPr>
              <w:t xml:space="preserve"> </w:t>
            </w:r>
            <w:r w:rsidR="00A17192">
              <w:rPr>
                <w:rFonts w:ascii="Times New Roman" w:eastAsia="Calibri" w:hAnsi="Times New Roman" w:cs="Times New Roman"/>
                <w:color w:val="000000"/>
                <w:sz w:val="24"/>
                <w:szCs w:val="24"/>
              </w:rPr>
              <w:t>anlaşılabilir.</w:t>
            </w:r>
          </w:p>
          <w:p w:rsidR="00881604" w:rsidRDefault="00881604" w:rsidP="00881604">
            <w:pPr>
              <w:ind w:left="143" w:right="111"/>
              <w:jc w:val="both"/>
              <w:rPr>
                <w:rFonts w:ascii="Times New Roman" w:eastAsia="Calibri" w:hAnsi="Times New Roman" w:cs="Times New Roman"/>
                <w:color w:val="000000"/>
                <w:sz w:val="24"/>
                <w:szCs w:val="24"/>
              </w:rPr>
            </w:pPr>
          </w:p>
          <w:p w:rsidR="00A56201" w:rsidRPr="00881604" w:rsidRDefault="00881604" w:rsidP="00881604">
            <w:pPr>
              <w:ind w:left="143" w:right="111"/>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Terlemeyi önleyici ürünlerin</w:t>
            </w:r>
            <w:r w:rsidR="00CE7EF1" w:rsidRPr="00332748">
              <w:rPr>
                <w:rFonts w:ascii="Times New Roman" w:eastAsia="Times New Roman" w:hAnsi="Times New Roman" w:cs="Times New Roman"/>
                <w:sz w:val="24"/>
                <w:szCs w:val="24"/>
              </w:rPr>
              <w:t xml:space="preserve"> ıslaklığa</w:t>
            </w:r>
            <w:r>
              <w:rPr>
                <w:rFonts w:ascii="Times New Roman" w:eastAsia="Times New Roman" w:hAnsi="Times New Roman" w:cs="Times New Roman"/>
                <w:sz w:val="24"/>
                <w:szCs w:val="24"/>
              </w:rPr>
              <w:t xml:space="preserve"> karşı etkinliği ile koku amaçlı deodorantların</w:t>
            </w:r>
            <w:r w:rsidR="00CE7EF1" w:rsidRPr="00332748">
              <w:rPr>
                <w:rFonts w:ascii="Times New Roman" w:eastAsia="Times New Roman" w:hAnsi="Times New Roman" w:cs="Times New Roman"/>
                <w:sz w:val="24"/>
                <w:szCs w:val="24"/>
              </w:rPr>
              <w:t xml:space="preserve"> ıslaklığa karşı etkinliğinin ka</w:t>
            </w:r>
            <w:r>
              <w:rPr>
                <w:rFonts w:ascii="Times New Roman" w:eastAsia="Times New Roman" w:hAnsi="Times New Roman" w:cs="Times New Roman"/>
                <w:sz w:val="24"/>
                <w:szCs w:val="24"/>
              </w:rPr>
              <w:t>rşılaştırılması adil değildir, Ç</w:t>
            </w:r>
            <w:r w:rsidR="00CE7EF1" w:rsidRPr="00332748">
              <w:rPr>
                <w:rFonts w:ascii="Times New Roman" w:eastAsia="Times New Roman" w:hAnsi="Times New Roman" w:cs="Times New Roman"/>
                <w:sz w:val="24"/>
                <w:szCs w:val="24"/>
              </w:rPr>
              <w:t>ünkü ikisi farklı işlevlere sahip farklı ürünlerdir.</w:t>
            </w:r>
          </w:p>
          <w:p w:rsidR="00881604" w:rsidRPr="00332748" w:rsidRDefault="00881604" w:rsidP="00CE7EF1">
            <w:pPr>
              <w:spacing w:before="31"/>
              <w:ind w:left="107" w:right="94"/>
              <w:jc w:val="both"/>
              <w:rPr>
                <w:rFonts w:ascii="Times New Roman" w:eastAsia="Times New Roman" w:hAnsi="Times New Roman" w:cs="Times New Roman"/>
                <w:sz w:val="24"/>
                <w:szCs w:val="24"/>
              </w:rPr>
            </w:pPr>
          </w:p>
        </w:tc>
      </w:tr>
      <w:tr w:rsidR="00CE7EF1" w:rsidRPr="00332748" w:rsidTr="0025779A">
        <w:trPr>
          <w:trHeight w:val="546"/>
        </w:trPr>
        <w:tc>
          <w:tcPr>
            <w:tcW w:w="1858" w:type="dxa"/>
          </w:tcPr>
          <w:p w:rsidR="00062C99" w:rsidRDefault="00062C99" w:rsidP="00062C99">
            <w:pPr>
              <w:ind w:left="107" w:right="428"/>
              <w:jc w:val="center"/>
              <w:rPr>
                <w:rFonts w:ascii="Times New Roman" w:eastAsia="Times New Roman" w:hAnsi="Times New Roman" w:cs="Times New Roman"/>
                <w:sz w:val="24"/>
                <w:szCs w:val="24"/>
              </w:rPr>
            </w:pPr>
          </w:p>
          <w:p w:rsidR="00CE7EF1" w:rsidRPr="0025779A" w:rsidRDefault="00CE7EF1" w:rsidP="00062C99">
            <w:pPr>
              <w:ind w:left="107" w:right="428"/>
              <w:jc w:val="center"/>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Bilgi</w:t>
            </w:r>
            <w:r w:rsidR="003B68A1" w:rsidRPr="0025779A">
              <w:rPr>
                <w:rFonts w:ascii="Times New Roman" w:eastAsia="Times New Roman" w:hAnsi="Times New Roman" w:cs="Times New Roman"/>
                <w:b/>
                <w:sz w:val="24"/>
                <w:szCs w:val="24"/>
              </w:rPr>
              <w:t xml:space="preserve">ye dayalı </w:t>
            </w:r>
            <w:r w:rsidRPr="0025779A">
              <w:rPr>
                <w:rFonts w:ascii="Times New Roman" w:eastAsia="Times New Roman" w:hAnsi="Times New Roman" w:cs="Times New Roman"/>
                <w:b/>
                <w:sz w:val="24"/>
                <w:szCs w:val="24"/>
              </w:rPr>
              <w:t>karar verme</w:t>
            </w:r>
          </w:p>
          <w:p w:rsidR="00CE7EF1" w:rsidRPr="006B2227" w:rsidRDefault="00CE7EF1" w:rsidP="00CE7EF1">
            <w:pPr>
              <w:spacing w:before="110"/>
              <w:ind w:left="107"/>
              <w:rPr>
                <w:rFonts w:ascii="Times New Roman" w:eastAsia="Times New Roman" w:hAnsi="Times New Roman" w:cs="Times New Roman"/>
                <w:sz w:val="24"/>
                <w:szCs w:val="24"/>
              </w:rPr>
            </w:pPr>
          </w:p>
        </w:tc>
        <w:tc>
          <w:tcPr>
            <w:tcW w:w="4536" w:type="dxa"/>
            <w:tcBorders>
              <w:bottom w:val="single" w:sz="4" w:space="0" w:color="auto"/>
            </w:tcBorders>
          </w:tcPr>
          <w:p w:rsidR="00062C99" w:rsidRDefault="00062C99" w:rsidP="00A74A00">
            <w:pPr>
              <w:ind w:left="142"/>
              <w:jc w:val="both"/>
              <w:rPr>
                <w:rFonts w:ascii="Times New Roman" w:eastAsia="Calibri" w:hAnsi="Times New Roman" w:cs="Times New Roman"/>
                <w:color w:val="000000"/>
                <w:sz w:val="24"/>
                <w:szCs w:val="24"/>
              </w:rPr>
            </w:pPr>
          </w:p>
          <w:p w:rsidR="00CE7EF1" w:rsidRPr="006B2227" w:rsidRDefault="00062C99" w:rsidP="00062C99">
            <w:pPr>
              <w:ind w:left="142" w:right="14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İddialar</w:t>
            </w:r>
            <w:r w:rsidR="00CE7EF1" w:rsidRPr="006B2227">
              <w:rPr>
                <w:rFonts w:ascii="Times New Roman" w:eastAsia="Calibri" w:hAnsi="Times New Roman" w:cs="Times New Roman"/>
                <w:color w:val="000000"/>
                <w:sz w:val="24"/>
                <w:szCs w:val="24"/>
              </w:rPr>
              <w:t xml:space="preserve">, ortalama bir </w:t>
            </w:r>
            <w:r>
              <w:rPr>
                <w:rFonts w:ascii="Times New Roman" w:eastAsia="Calibri" w:hAnsi="Times New Roman" w:cs="Times New Roman"/>
                <w:color w:val="000000"/>
                <w:sz w:val="24"/>
                <w:szCs w:val="24"/>
              </w:rPr>
              <w:t>nihai</w:t>
            </w:r>
            <w:r w:rsidR="00CE7EF1" w:rsidRPr="006B2227">
              <w:rPr>
                <w:rFonts w:ascii="Times New Roman" w:eastAsia="Calibri" w:hAnsi="Times New Roman" w:cs="Times New Roman"/>
                <w:color w:val="000000"/>
                <w:sz w:val="24"/>
                <w:szCs w:val="24"/>
              </w:rPr>
              <w:t xml:space="preserve"> kullanıcı için açık ve anlaşılır olmalıdır.</w:t>
            </w:r>
          </w:p>
          <w:p w:rsidR="00CE7EF1" w:rsidRPr="006B2227" w:rsidRDefault="00CE7EF1" w:rsidP="00A74A00">
            <w:pPr>
              <w:ind w:left="142"/>
              <w:jc w:val="both"/>
              <w:rPr>
                <w:rFonts w:ascii="Times New Roman" w:eastAsia="Calibri" w:hAnsi="Times New Roman" w:cs="Times New Roman"/>
                <w:color w:val="000000"/>
                <w:sz w:val="24"/>
                <w:szCs w:val="24"/>
              </w:rPr>
            </w:pPr>
          </w:p>
          <w:p w:rsidR="00CE7EF1" w:rsidRPr="006B2227" w:rsidRDefault="00062C99" w:rsidP="00062C99">
            <w:pPr>
              <w:ind w:left="142" w:right="14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İddialar</w:t>
            </w:r>
            <w:r w:rsidR="00CE7EF1" w:rsidRPr="006B2227">
              <w:rPr>
                <w:rFonts w:ascii="Times New Roman" w:eastAsia="Calibri" w:hAnsi="Times New Roman" w:cs="Times New Roman"/>
                <w:color w:val="000000"/>
                <w:sz w:val="24"/>
                <w:szCs w:val="24"/>
              </w:rPr>
              <w:t xml:space="preserve">, ürünlerin ayrılmaz bir parçasıdır ve ortalama bir </w:t>
            </w:r>
            <w:r>
              <w:rPr>
                <w:rFonts w:ascii="Times New Roman" w:eastAsia="Calibri" w:hAnsi="Times New Roman" w:cs="Times New Roman"/>
                <w:color w:val="000000"/>
                <w:sz w:val="24"/>
                <w:szCs w:val="24"/>
              </w:rPr>
              <w:t>nihai</w:t>
            </w:r>
            <w:r w:rsidR="00CE7EF1" w:rsidRPr="006B2227">
              <w:rPr>
                <w:rFonts w:ascii="Times New Roman" w:eastAsia="Calibri" w:hAnsi="Times New Roman" w:cs="Times New Roman"/>
                <w:color w:val="000000"/>
                <w:sz w:val="24"/>
                <w:szCs w:val="24"/>
              </w:rPr>
              <w:t xml:space="preserve"> kullanıcının bilinçli seçim yapmasına olanak tanıy</w:t>
            </w:r>
            <w:r>
              <w:rPr>
                <w:rFonts w:ascii="Times New Roman" w:eastAsia="Calibri" w:hAnsi="Times New Roman" w:cs="Times New Roman"/>
                <w:color w:val="000000"/>
                <w:sz w:val="24"/>
                <w:szCs w:val="24"/>
              </w:rPr>
              <w:t xml:space="preserve">acak </w:t>
            </w:r>
            <w:r w:rsidR="00CE7EF1" w:rsidRPr="006B2227">
              <w:rPr>
                <w:rFonts w:ascii="Times New Roman" w:eastAsia="Calibri" w:hAnsi="Times New Roman" w:cs="Times New Roman"/>
                <w:color w:val="000000"/>
                <w:sz w:val="24"/>
                <w:szCs w:val="24"/>
              </w:rPr>
              <w:t>bilgiler</w:t>
            </w:r>
            <w:r>
              <w:rPr>
                <w:rFonts w:ascii="Times New Roman" w:eastAsia="Calibri" w:hAnsi="Times New Roman" w:cs="Times New Roman"/>
                <w:color w:val="000000"/>
                <w:sz w:val="24"/>
                <w:szCs w:val="24"/>
              </w:rPr>
              <w:t>i</w:t>
            </w:r>
            <w:r w:rsidR="00CE7EF1" w:rsidRPr="006B2227">
              <w:rPr>
                <w:rFonts w:ascii="Times New Roman" w:eastAsia="Calibri" w:hAnsi="Times New Roman" w:cs="Times New Roman"/>
                <w:color w:val="000000"/>
                <w:sz w:val="24"/>
                <w:szCs w:val="24"/>
              </w:rPr>
              <w:t xml:space="preserve"> içermelidir.</w:t>
            </w:r>
          </w:p>
          <w:p w:rsidR="00CE7EF1" w:rsidRPr="006B2227" w:rsidRDefault="00CE7EF1" w:rsidP="00A74A00">
            <w:pPr>
              <w:ind w:left="142"/>
              <w:jc w:val="both"/>
              <w:rPr>
                <w:rFonts w:ascii="Times New Roman" w:eastAsia="Calibri" w:hAnsi="Times New Roman" w:cs="Times New Roman"/>
                <w:color w:val="000000"/>
                <w:sz w:val="24"/>
                <w:szCs w:val="24"/>
              </w:rPr>
            </w:pPr>
          </w:p>
          <w:p w:rsidR="00CE7EF1" w:rsidRPr="006B2227" w:rsidRDefault="00CE7EF1" w:rsidP="00062C99">
            <w:pPr>
              <w:ind w:left="142" w:right="141"/>
              <w:jc w:val="both"/>
              <w:rPr>
                <w:rFonts w:ascii="Times New Roman" w:eastAsia="Calibri" w:hAnsi="Times New Roman" w:cs="Times New Roman"/>
                <w:color w:val="000000"/>
                <w:sz w:val="24"/>
                <w:szCs w:val="24"/>
              </w:rPr>
            </w:pPr>
            <w:r w:rsidRPr="006B2227">
              <w:rPr>
                <w:rFonts w:ascii="Times New Roman" w:eastAsia="Calibri" w:hAnsi="Times New Roman" w:cs="Times New Roman"/>
                <w:color w:val="000000"/>
                <w:sz w:val="24"/>
                <w:szCs w:val="24"/>
              </w:rPr>
              <w:t>Pazarlama iletişimleri, hedef kitlenin (</w:t>
            </w:r>
            <w:r w:rsidR="009A65C7">
              <w:rPr>
                <w:rFonts w:ascii="Times New Roman" w:eastAsia="Calibri" w:hAnsi="Times New Roman" w:cs="Times New Roman"/>
                <w:color w:val="000000"/>
                <w:sz w:val="24"/>
                <w:szCs w:val="24"/>
              </w:rPr>
              <w:t>ülkenin nüfusu veya nüfusun yapısı</w:t>
            </w:r>
            <w:r w:rsidRPr="006B2227">
              <w:rPr>
                <w:rFonts w:ascii="Times New Roman" w:eastAsia="Calibri" w:hAnsi="Times New Roman" w:cs="Times New Roman"/>
                <w:color w:val="000000"/>
                <w:sz w:val="24"/>
                <w:szCs w:val="24"/>
              </w:rPr>
              <w:t xml:space="preserve">, örneğin farklı yaş ve cinsiyetteki tüketiciler veya profesyoneller) </w:t>
            </w:r>
            <w:r w:rsidR="009A65C7">
              <w:rPr>
                <w:rFonts w:ascii="Times New Roman" w:eastAsia="Calibri" w:hAnsi="Times New Roman" w:cs="Times New Roman"/>
                <w:color w:val="000000"/>
                <w:sz w:val="24"/>
                <w:szCs w:val="24"/>
              </w:rPr>
              <w:t>algılama</w:t>
            </w:r>
            <w:r w:rsidRPr="006B2227">
              <w:rPr>
                <w:rFonts w:ascii="Times New Roman" w:eastAsia="Calibri" w:hAnsi="Times New Roman" w:cs="Times New Roman"/>
                <w:color w:val="000000"/>
                <w:sz w:val="24"/>
                <w:szCs w:val="24"/>
              </w:rPr>
              <w:t xml:space="preserve"> kapasitesini dikkate almalıdır. Pazarlama iletişimleri açık, kesin, </w:t>
            </w:r>
            <w:r w:rsidR="009A65C7">
              <w:rPr>
                <w:rFonts w:ascii="Times New Roman" w:eastAsia="Calibri" w:hAnsi="Times New Roman" w:cs="Times New Roman"/>
                <w:color w:val="000000"/>
                <w:sz w:val="24"/>
                <w:szCs w:val="24"/>
              </w:rPr>
              <w:t xml:space="preserve">konu ile </w:t>
            </w:r>
            <w:r w:rsidRPr="006B2227">
              <w:rPr>
                <w:rFonts w:ascii="Times New Roman" w:eastAsia="Calibri" w:hAnsi="Times New Roman" w:cs="Times New Roman"/>
                <w:color w:val="000000"/>
                <w:sz w:val="24"/>
                <w:szCs w:val="24"/>
              </w:rPr>
              <w:t>ilgili ve hedef kitle tarafından anlaşılabilir olmalıdır.</w:t>
            </w:r>
          </w:p>
          <w:p w:rsidR="00CE7EF1" w:rsidRPr="006B2227" w:rsidRDefault="00CE7EF1" w:rsidP="009A65C7">
            <w:pPr>
              <w:jc w:val="both"/>
              <w:rPr>
                <w:rFonts w:ascii="Times New Roman" w:eastAsia="Calibri" w:hAnsi="Times New Roman" w:cs="Times New Roman"/>
                <w:color w:val="000000"/>
                <w:sz w:val="24"/>
                <w:szCs w:val="24"/>
              </w:rPr>
            </w:pPr>
          </w:p>
        </w:tc>
        <w:tc>
          <w:tcPr>
            <w:tcW w:w="3086" w:type="dxa"/>
            <w:tcBorders>
              <w:bottom w:val="single" w:sz="4" w:space="0" w:color="auto"/>
            </w:tcBorders>
          </w:tcPr>
          <w:p w:rsidR="00062C99" w:rsidRDefault="00062C99" w:rsidP="00CE7EF1">
            <w:pPr>
              <w:spacing w:before="121"/>
              <w:ind w:left="107" w:right="93"/>
              <w:jc w:val="both"/>
              <w:rPr>
                <w:rFonts w:ascii="Times New Roman" w:eastAsia="Times New Roman" w:hAnsi="Times New Roman" w:cs="Times New Roman"/>
                <w:sz w:val="24"/>
                <w:szCs w:val="24"/>
              </w:rPr>
            </w:pPr>
          </w:p>
          <w:p w:rsidR="00062C99" w:rsidRDefault="00062C99" w:rsidP="00CE7EF1">
            <w:pPr>
              <w:spacing w:before="121"/>
              <w:ind w:left="107" w:right="93"/>
              <w:jc w:val="both"/>
              <w:rPr>
                <w:rFonts w:ascii="Times New Roman" w:eastAsia="Times New Roman" w:hAnsi="Times New Roman" w:cs="Times New Roman"/>
                <w:sz w:val="24"/>
                <w:szCs w:val="24"/>
              </w:rPr>
            </w:pPr>
          </w:p>
          <w:p w:rsidR="00062C99" w:rsidRDefault="00062C99" w:rsidP="00CE7EF1">
            <w:pPr>
              <w:spacing w:before="121"/>
              <w:ind w:left="107" w:right="93"/>
              <w:jc w:val="both"/>
              <w:rPr>
                <w:rFonts w:ascii="Times New Roman" w:eastAsia="Times New Roman" w:hAnsi="Times New Roman" w:cs="Times New Roman"/>
                <w:sz w:val="24"/>
                <w:szCs w:val="24"/>
              </w:rPr>
            </w:pPr>
          </w:p>
          <w:p w:rsidR="00062C99" w:rsidRDefault="00062C99" w:rsidP="00CE7EF1">
            <w:pPr>
              <w:spacing w:before="121"/>
              <w:ind w:left="107" w:right="93"/>
              <w:jc w:val="both"/>
              <w:rPr>
                <w:rFonts w:ascii="Times New Roman" w:eastAsia="Times New Roman" w:hAnsi="Times New Roman" w:cs="Times New Roman"/>
                <w:sz w:val="24"/>
                <w:szCs w:val="24"/>
              </w:rPr>
            </w:pPr>
          </w:p>
          <w:p w:rsidR="00062C99" w:rsidRDefault="00062C99" w:rsidP="00CE7EF1">
            <w:pPr>
              <w:spacing w:before="121"/>
              <w:ind w:left="107" w:right="93"/>
              <w:jc w:val="both"/>
              <w:rPr>
                <w:rFonts w:ascii="Times New Roman" w:eastAsia="Times New Roman" w:hAnsi="Times New Roman" w:cs="Times New Roman"/>
                <w:sz w:val="24"/>
                <w:szCs w:val="24"/>
              </w:rPr>
            </w:pPr>
          </w:p>
          <w:p w:rsidR="00062C99" w:rsidRDefault="00062C99" w:rsidP="00CE7EF1">
            <w:pPr>
              <w:spacing w:before="121"/>
              <w:ind w:left="107" w:right="93"/>
              <w:jc w:val="both"/>
              <w:rPr>
                <w:rFonts w:ascii="Times New Roman" w:eastAsia="Times New Roman" w:hAnsi="Times New Roman" w:cs="Times New Roman"/>
                <w:sz w:val="24"/>
                <w:szCs w:val="24"/>
              </w:rPr>
            </w:pPr>
          </w:p>
          <w:p w:rsidR="00CE7EF1" w:rsidRPr="006B2227" w:rsidRDefault="009A65C7" w:rsidP="00CE7EF1">
            <w:pPr>
              <w:spacing w:before="121"/>
              <w:ind w:left="107"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Ürün profesyonel kesimi</w:t>
            </w:r>
            <w:r w:rsidR="00CE7EF1" w:rsidRPr="006B2227">
              <w:rPr>
                <w:rFonts w:ascii="Times New Roman" w:eastAsia="Times New Roman" w:hAnsi="Times New Roman" w:cs="Times New Roman"/>
                <w:sz w:val="24"/>
                <w:szCs w:val="24"/>
              </w:rPr>
              <w:t xml:space="preserve"> hedefliyorsa teknik bir dil kullanmak uygun olabilir.</w:t>
            </w:r>
          </w:p>
          <w:p w:rsidR="00CE7EF1" w:rsidRPr="006B2227" w:rsidRDefault="00CE7EF1" w:rsidP="00CE7EF1">
            <w:pPr>
              <w:spacing w:before="31"/>
              <w:ind w:left="107" w:right="94"/>
              <w:jc w:val="both"/>
              <w:rPr>
                <w:rFonts w:ascii="Times New Roman" w:eastAsia="Times New Roman" w:hAnsi="Times New Roman" w:cs="Times New Roman"/>
                <w:sz w:val="24"/>
                <w:szCs w:val="24"/>
              </w:rPr>
            </w:pPr>
          </w:p>
        </w:tc>
      </w:tr>
    </w:tbl>
    <w:p w:rsidR="003B68A1" w:rsidRDefault="003B68A1" w:rsidP="00A156C3">
      <w:pPr>
        <w:widowControl w:val="0"/>
        <w:autoSpaceDE w:val="0"/>
        <w:autoSpaceDN w:val="0"/>
        <w:spacing w:after="0" w:line="270" w:lineRule="atLeast"/>
        <w:jc w:val="both"/>
        <w:rPr>
          <w:rFonts w:ascii="Times New Roman" w:eastAsia="Times New Roman" w:hAnsi="Times New Roman" w:cs="Times New Roman"/>
          <w:sz w:val="24"/>
          <w:szCs w:val="24"/>
          <w:lang w:val="en-US"/>
        </w:rPr>
      </w:pPr>
    </w:p>
    <w:p w:rsidR="003B68A1" w:rsidRPr="003B68A1" w:rsidRDefault="003B68A1" w:rsidP="003B68A1">
      <w:pPr>
        <w:rPr>
          <w:rFonts w:ascii="Times New Roman" w:eastAsia="Times New Roman" w:hAnsi="Times New Roman" w:cs="Times New Roman"/>
          <w:sz w:val="24"/>
          <w:szCs w:val="24"/>
          <w:lang w:val="en-US"/>
        </w:rPr>
      </w:pPr>
    </w:p>
    <w:p w:rsidR="003B68A1" w:rsidRDefault="003B68A1" w:rsidP="003B68A1">
      <w:pPr>
        <w:rPr>
          <w:rFonts w:ascii="Times New Roman" w:eastAsia="Times New Roman" w:hAnsi="Times New Roman" w:cs="Times New Roman"/>
          <w:sz w:val="24"/>
          <w:szCs w:val="24"/>
          <w:lang w:val="en-US"/>
        </w:rPr>
      </w:pPr>
    </w:p>
    <w:p w:rsidR="00A156C3" w:rsidRPr="00332748" w:rsidRDefault="003B68A1" w:rsidP="003B68A1">
      <w:pPr>
        <w:tabs>
          <w:tab w:val="left" w:pos="1935"/>
        </w:tabs>
        <w:rPr>
          <w:rFonts w:ascii="Times New Roman" w:eastAsia="Times New Roman" w:hAnsi="Times New Roman" w:cs="Times New Roman"/>
          <w:sz w:val="24"/>
          <w:szCs w:val="24"/>
          <w:lang w:val="en-US"/>
        </w:rPr>
        <w:sectPr w:rsidR="00A156C3" w:rsidRPr="00332748">
          <w:footerReference w:type="default" r:id="rId8"/>
          <w:pgSz w:w="11910" w:h="16840"/>
          <w:pgMar w:top="1140" w:right="1120" w:bottom="880" w:left="1060" w:header="0" w:footer="699" w:gutter="0"/>
          <w:cols w:space="708"/>
        </w:sectPr>
      </w:pPr>
      <w:r>
        <w:rPr>
          <w:rFonts w:ascii="Times New Roman" w:eastAsia="Times New Roman" w:hAnsi="Times New Roman" w:cs="Times New Roman"/>
          <w:sz w:val="24"/>
          <w:szCs w:val="24"/>
          <w:lang w:val="en-US"/>
        </w:rPr>
        <w:tab/>
      </w:r>
    </w:p>
    <w:p w:rsidR="00A156C3" w:rsidRPr="00332748" w:rsidRDefault="00A156C3" w:rsidP="00FD5821">
      <w:pPr>
        <w:widowControl w:val="0"/>
        <w:autoSpaceDE w:val="0"/>
        <w:autoSpaceDN w:val="0"/>
        <w:spacing w:after="0" w:line="240" w:lineRule="auto"/>
        <w:ind w:right="283"/>
        <w:jc w:val="center"/>
        <w:rPr>
          <w:rFonts w:ascii="Times New Roman" w:eastAsia="Times New Roman" w:hAnsi="Times New Roman" w:cs="Times New Roman"/>
          <w:b/>
          <w:sz w:val="24"/>
          <w:szCs w:val="24"/>
          <w:lang w:val="en-US"/>
        </w:rPr>
      </w:pPr>
      <w:r w:rsidRPr="00332748">
        <w:rPr>
          <w:rFonts w:ascii="Times New Roman" w:eastAsia="Times New Roman" w:hAnsi="Times New Roman" w:cs="Times New Roman"/>
          <w:b/>
          <w:sz w:val="24"/>
          <w:szCs w:val="24"/>
          <w:u w:val="thick"/>
          <w:lang w:val="en-US"/>
        </w:rPr>
        <w:lastRenderedPageBreak/>
        <w:t>EK II</w:t>
      </w:r>
    </w:p>
    <w:p w:rsidR="00FD5821" w:rsidRDefault="00FD5821" w:rsidP="00FD5821">
      <w:pPr>
        <w:widowControl w:val="0"/>
        <w:autoSpaceDE w:val="0"/>
        <w:autoSpaceDN w:val="0"/>
        <w:spacing w:after="0" w:line="240" w:lineRule="auto"/>
        <w:rPr>
          <w:rFonts w:ascii="Times New Roman" w:eastAsia="Times New Roman" w:hAnsi="Times New Roman" w:cs="Times New Roman"/>
          <w:b/>
          <w:sz w:val="24"/>
          <w:szCs w:val="24"/>
          <w:lang w:val="en-US"/>
        </w:rPr>
      </w:pPr>
    </w:p>
    <w:p w:rsidR="00A156C3" w:rsidRPr="003E1A91" w:rsidRDefault="00A156C3" w:rsidP="00FD5821">
      <w:pPr>
        <w:widowControl w:val="0"/>
        <w:autoSpaceDE w:val="0"/>
        <w:autoSpaceDN w:val="0"/>
        <w:spacing w:after="0" w:line="240" w:lineRule="auto"/>
        <w:jc w:val="center"/>
        <w:rPr>
          <w:rFonts w:ascii="Times New Roman" w:eastAsia="Times New Roman" w:hAnsi="Times New Roman" w:cs="Times New Roman"/>
          <w:b/>
          <w:sz w:val="24"/>
          <w:szCs w:val="24"/>
        </w:rPr>
      </w:pPr>
      <w:r w:rsidRPr="003E1A91">
        <w:rPr>
          <w:rFonts w:ascii="Times New Roman" w:eastAsia="Times New Roman" w:hAnsi="Times New Roman" w:cs="Times New Roman"/>
          <w:b/>
          <w:sz w:val="24"/>
          <w:szCs w:val="24"/>
        </w:rPr>
        <w:t>İddia</w:t>
      </w:r>
      <w:r w:rsidR="00FD5821" w:rsidRPr="003E1A91">
        <w:rPr>
          <w:rFonts w:ascii="Times New Roman" w:eastAsia="Times New Roman" w:hAnsi="Times New Roman" w:cs="Times New Roman"/>
          <w:b/>
          <w:sz w:val="24"/>
          <w:szCs w:val="24"/>
        </w:rPr>
        <w:t>ların doğruluğunun kanıtlanması</w:t>
      </w:r>
      <w:r w:rsidRPr="003E1A91">
        <w:rPr>
          <w:rFonts w:ascii="Times New Roman" w:eastAsia="Times New Roman" w:hAnsi="Times New Roman" w:cs="Times New Roman"/>
          <w:b/>
          <w:sz w:val="24"/>
          <w:szCs w:val="24"/>
        </w:rPr>
        <w:t xml:space="preserve"> için en iyi uygulama</w:t>
      </w:r>
      <w:r w:rsidR="00FD5821" w:rsidRPr="003E1A91">
        <w:rPr>
          <w:rFonts w:ascii="Times New Roman" w:eastAsia="Times New Roman" w:hAnsi="Times New Roman" w:cs="Times New Roman"/>
          <w:b/>
          <w:sz w:val="24"/>
          <w:szCs w:val="24"/>
        </w:rPr>
        <w:t>lar</w:t>
      </w:r>
    </w:p>
    <w:p w:rsidR="00A156C3" w:rsidRPr="003E1A91" w:rsidRDefault="00A156C3" w:rsidP="00FD5821">
      <w:pPr>
        <w:widowControl w:val="0"/>
        <w:autoSpaceDE w:val="0"/>
        <w:autoSpaceDN w:val="0"/>
        <w:spacing w:after="0" w:line="240" w:lineRule="auto"/>
        <w:ind w:right="291"/>
        <w:jc w:val="both"/>
        <w:rPr>
          <w:rFonts w:ascii="Times New Roman" w:eastAsia="Times New Roman" w:hAnsi="Times New Roman" w:cs="Times New Roman"/>
          <w:sz w:val="24"/>
          <w:szCs w:val="24"/>
          <w:lang w:val="en-US"/>
        </w:rPr>
      </w:pPr>
    </w:p>
    <w:p w:rsidR="00FD5821" w:rsidRPr="003E1A91" w:rsidRDefault="00BF0169" w:rsidP="00FD5821">
      <w:pPr>
        <w:spacing w:after="0"/>
        <w:rPr>
          <w:rFonts w:ascii="Times New Roman" w:eastAsia="Calibri" w:hAnsi="Times New Roman" w:cs="Times New Roman"/>
          <w:sz w:val="24"/>
          <w:szCs w:val="24"/>
        </w:rPr>
      </w:pPr>
      <w:r w:rsidRPr="003E1A91">
        <w:rPr>
          <w:rFonts w:ascii="Times New Roman" w:eastAsia="Calibri" w:hAnsi="Times New Roman" w:cs="Times New Roman"/>
          <w:sz w:val="24"/>
          <w:szCs w:val="24"/>
        </w:rPr>
        <w:t>İddiaları doğrulamak için farklı türlerde destekleyici kanıtlar kullanılabilir. İddialar deneysel çalışmalardan yararlanılarak veya tüketici algısına dayalı testler ve/veya yayınlanmış bilgi ya da bunların birlikte kullanımı ile desteklenebilir.</w:t>
      </w:r>
    </w:p>
    <w:p w:rsidR="00FD5821" w:rsidRPr="003E1A91" w:rsidRDefault="00FD5821" w:rsidP="00FD5821">
      <w:pPr>
        <w:spacing w:after="0"/>
        <w:rPr>
          <w:rFonts w:ascii="Times New Roman" w:eastAsia="Calibri" w:hAnsi="Times New Roman" w:cs="Times New Roman"/>
          <w:sz w:val="24"/>
          <w:szCs w:val="24"/>
        </w:rPr>
      </w:pPr>
    </w:p>
    <w:p w:rsidR="00A156C3" w:rsidRPr="003E1A91" w:rsidRDefault="00A156C3" w:rsidP="00FD5821">
      <w:pPr>
        <w:spacing w:after="0"/>
        <w:rPr>
          <w:rFonts w:ascii="Times New Roman" w:eastAsia="Times New Roman" w:hAnsi="Times New Roman" w:cs="Times New Roman"/>
          <w:sz w:val="24"/>
          <w:szCs w:val="24"/>
        </w:rPr>
      </w:pPr>
      <w:r w:rsidRPr="003E1A91">
        <w:rPr>
          <w:rFonts w:ascii="Times New Roman" w:eastAsia="Times New Roman" w:hAnsi="Times New Roman" w:cs="Times New Roman"/>
          <w:sz w:val="24"/>
          <w:szCs w:val="24"/>
        </w:rPr>
        <w:t>Bu ekin amacı, özellikle kullanılan desteğin türüyle ilgili en iyi uygulamaları tanımlamaktır.</w:t>
      </w:r>
    </w:p>
    <w:p w:rsidR="00FD5821" w:rsidRPr="003E1A91" w:rsidRDefault="00FD5821" w:rsidP="00FD5821">
      <w:pPr>
        <w:spacing w:after="0"/>
        <w:rPr>
          <w:rFonts w:ascii="Times New Roman" w:eastAsia="Times New Roman" w:hAnsi="Times New Roman" w:cs="Times New Roman"/>
          <w:sz w:val="24"/>
          <w:szCs w:val="24"/>
        </w:rPr>
      </w:pPr>
    </w:p>
    <w:p w:rsidR="00D969A3" w:rsidRPr="003E1A91" w:rsidRDefault="00FD5821" w:rsidP="00D969A3">
      <w:pPr>
        <w:spacing w:after="0"/>
        <w:rPr>
          <w:rFonts w:ascii="Times New Roman" w:eastAsia="Times New Roman" w:hAnsi="Times New Roman" w:cs="Times New Roman"/>
          <w:b/>
          <w:sz w:val="24"/>
          <w:szCs w:val="24"/>
        </w:rPr>
      </w:pPr>
      <w:r w:rsidRPr="003E1A91">
        <w:rPr>
          <w:rFonts w:ascii="Times New Roman" w:eastAsia="Times New Roman" w:hAnsi="Times New Roman" w:cs="Times New Roman"/>
          <w:b/>
          <w:sz w:val="24"/>
          <w:szCs w:val="24"/>
        </w:rPr>
        <w:t>Deneysel çalışmalar için geçerli en iyi uygulamalar</w:t>
      </w:r>
    </w:p>
    <w:p w:rsidR="00D969A3" w:rsidRPr="003E1A91" w:rsidRDefault="00D969A3" w:rsidP="00D969A3">
      <w:pPr>
        <w:spacing w:after="0"/>
        <w:rPr>
          <w:rFonts w:ascii="Times New Roman" w:eastAsia="Times New Roman" w:hAnsi="Times New Roman" w:cs="Times New Roman"/>
          <w:b/>
          <w:sz w:val="24"/>
          <w:szCs w:val="24"/>
        </w:rPr>
      </w:pPr>
    </w:p>
    <w:p w:rsidR="00BF0169" w:rsidRPr="003E1A91" w:rsidRDefault="00EE1411" w:rsidP="00EE1411">
      <w:pPr>
        <w:spacing w:after="0"/>
        <w:jc w:val="both"/>
        <w:rPr>
          <w:rFonts w:ascii="Times New Roman" w:eastAsia="Calibri" w:hAnsi="Times New Roman" w:cs="Times New Roman"/>
          <w:sz w:val="24"/>
          <w:szCs w:val="24"/>
        </w:rPr>
      </w:pPr>
      <w:r w:rsidRPr="00EE1411">
        <w:rPr>
          <w:rFonts w:ascii="Times New Roman" w:eastAsia="Calibri" w:hAnsi="Times New Roman" w:cs="Times New Roman"/>
          <w:sz w:val="24"/>
          <w:szCs w:val="24"/>
        </w:rPr>
        <w:t>In siliko, in vitro, ex vivo çalışmaları içeren (ancak bunlar</w:t>
      </w:r>
      <w:r>
        <w:rPr>
          <w:rFonts w:ascii="Times New Roman" w:eastAsia="Calibri" w:hAnsi="Times New Roman" w:cs="Times New Roman"/>
          <w:sz w:val="24"/>
          <w:szCs w:val="24"/>
        </w:rPr>
        <w:t xml:space="preserve">la sınırlı olmayan) aletli veya </w:t>
      </w:r>
      <w:r w:rsidRPr="00EE1411">
        <w:rPr>
          <w:rFonts w:ascii="Times New Roman" w:eastAsia="Calibri" w:hAnsi="Times New Roman" w:cs="Times New Roman"/>
          <w:sz w:val="24"/>
          <w:szCs w:val="24"/>
        </w:rPr>
        <w:t>biyokimyasal yöntemler gibi deneysel çalışmalar, gönüllüler</w:t>
      </w:r>
      <w:r>
        <w:rPr>
          <w:rFonts w:ascii="Times New Roman" w:eastAsia="Calibri" w:hAnsi="Times New Roman" w:cs="Times New Roman"/>
          <w:sz w:val="24"/>
          <w:szCs w:val="24"/>
        </w:rPr>
        <w:t xml:space="preserve"> üzerinde yürütülmüş çalışmalar </w:t>
      </w:r>
      <w:r w:rsidRPr="00EE1411">
        <w:rPr>
          <w:rFonts w:ascii="Times New Roman" w:eastAsia="Calibri" w:hAnsi="Times New Roman" w:cs="Times New Roman"/>
          <w:sz w:val="24"/>
          <w:szCs w:val="24"/>
        </w:rPr>
        <w:t>(etkinlik çalışması, güvenlilik çalışması vb.), araştır</w:t>
      </w:r>
      <w:r>
        <w:rPr>
          <w:rFonts w:ascii="Times New Roman" w:eastAsia="Calibri" w:hAnsi="Times New Roman" w:cs="Times New Roman"/>
          <w:sz w:val="24"/>
          <w:szCs w:val="24"/>
        </w:rPr>
        <w:t xml:space="preserve">macı değerlendirmeleri, duyusal </w:t>
      </w:r>
      <w:r w:rsidRPr="00EE1411">
        <w:rPr>
          <w:rFonts w:ascii="Times New Roman" w:eastAsia="Calibri" w:hAnsi="Times New Roman" w:cs="Times New Roman"/>
          <w:sz w:val="24"/>
          <w:szCs w:val="24"/>
        </w:rPr>
        <w:t>değerlendirmeler gibi çalışmaları içerir.</w:t>
      </w:r>
      <w:r w:rsidR="00BF0169" w:rsidRPr="003E1A91">
        <w:rPr>
          <w:rFonts w:ascii="Times New Roman" w:eastAsia="Calibri" w:hAnsi="Times New Roman" w:cs="Times New Roman"/>
          <w:sz w:val="24"/>
          <w:szCs w:val="24"/>
        </w:rPr>
        <w:t xml:space="preserve"> Kozmetik ürünlerin etkinliğine ilişkin veri sağlamak amacıyla farklı türlerde deneysel çalışmalar kullanılabilir. Bu çalışmalarda </w:t>
      </w:r>
      <w:r w:rsidR="0027029A">
        <w:rPr>
          <w:rFonts w:ascii="Times New Roman" w:eastAsia="Calibri" w:hAnsi="Times New Roman" w:cs="Times New Roman"/>
          <w:sz w:val="24"/>
          <w:szCs w:val="24"/>
        </w:rPr>
        <w:t>aletsel</w:t>
      </w:r>
      <w:r w:rsidR="00BF0169" w:rsidRPr="003E1A91">
        <w:rPr>
          <w:rFonts w:ascii="Times New Roman" w:eastAsia="Calibri" w:hAnsi="Times New Roman" w:cs="Times New Roman"/>
          <w:sz w:val="24"/>
          <w:szCs w:val="24"/>
        </w:rPr>
        <w:t xml:space="preserve"> klinik tekniklere ilişkin kılavuzlar</w:t>
      </w:r>
      <w:r w:rsidR="004C1FE3" w:rsidRPr="003E1A91">
        <w:rPr>
          <w:rFonts w:ascii="Times New Roman" w:eastAsia="Calibri" w:hAnsi="Times New Roman" w:cs="Times New Roman"/>
          <w:sz w:val="24"/>
          <w:szCs w:val="24"/>
        </w:rPr>
        <w:t>ı</w:t>
      </w:r>
      <w:r w:rsidR="00BF0169" w:rsidRPr="003E1A91">
        <w:rPr>
          <w:rFonts w:ascii="Times New Roman" w:eastAsia="Calibri" w:hAnsi="Times New Roman" w:cs="Times New Roman"/>
          <w:sz w:val="24"/>
          <w:szCs w:val="24"/>
        </w:rPr>
        <w:t>, Avrupa menşeili veya uluslararası kılavuzlar</w:t>
      </w:r>
      <w:r w:rsidR="004C1FE3" w:rsidRPr="003E1A91">
        <w:rPr>
          <w:rFonts w:ascii="Times New Roman" w:eastAsia="Calibri" w:hAnsi="Times New Roman" w:cs="Times New Roman"/>
          <w:sz w:val="24"/>
          <w:szCs w:val="24"/>
        </w:rPr>
        <w:t>ı</w:t>
      </w:r>
      <w:r w:rsidR="00BF0169" w:rsidRPr="003E1A91">
        <w:rPr>
          <w:rFonts w:ascii="Times New Roman" w:eastAsia="Calibri" w:hAnsi="Times New Roman" w:cs="Times New Roman"/>
          <w:sz w:val="24"/>
          <w:szCs w:val="24"/>
        </w:rPr>
        <w:t xml:space="preserve"> veya standartlar</w:t>
      </w:r>
      <w:r w:rsidR="004C1FE3" w:rsidRPr="003E1A91">
        <w:rPr>
          <w:rFonts w:ascii="Times New Roman" w:eastAsia="Calibri" w:hAnsi="Times New Roman" w:cs="Times New Roman"/>
          <w:sz w:val="24"/>
          <w:szCs w:val="24"/>
        </w:rPr>
        <w:t>ı dikkate almak önemlidir.</w:t>
      </w:r>
      <w:r w:rsidR="00BF0169" w:rsidRPr="003E1A91">
        <w:rPr>
          <w:rFonts w:ascii="Times New Roman" w:eastAsia="Calibri" w:hAnsi="Times New Roman" w:cs="Times New Roman"/>
          <w:sz w:val="24"/>
          <w:szCs w:val="24"/>
        </w:rPr>
        <w:t xml:space="preserve"> (ör. CEN, ISO, TSE vb.). </w:t>
      </w:r>
    </w:p>
    <w:p w:rsidR="00A156C3" w:rsidRPr="003E1A91" w:rsidRDefault="00A156C3" w:rsidP="004C1FE3">
      <w:pPr>
        <w:widowControl w:val="0"/>
        <w:autoSpaceDE w:val="0"/>
        <w:autoSpaceDN w:val="0"/>
        <w:spacing w:after="0" w:line="240" w:lineRule="auto"/>
        <w:ind w:right="290"/>
        <w:jc w:val="both"/>
        <w:rPr>
          <w:rFonts w:ascii="Times New Roman" w:eastAsia="Times New Roman" w:hAnsi="Times New Roman" w:cs="Times New Roman"/>
          <w:sz w:val="24"/>
          <w:szCs w:val="24"/>
          <w:lang w:val="en-US"/>
        </w:rPr>
      </w:pPr>
    </w:p>
    <w:p w:rsidR="00B37160" w:rsidRDefault="00B37160"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Bu</w:t>
      </w:r>
      <w:r w:rsidR="004C1FE3" w:rsidRPr="003E1A91">
        <w:rPr>
          <w:rFonts w:ascii="Times New Roman" w:eastAsia="Calibri" w:hAnsi="Times New Roman" w:cs="Times New Roman"/>
          <w:sz w:val="24"/>
          <w:szCs w:val="24"/>
        </w:rPr>
        <w:t xml:space="preserve"> tür</w:t>
      </w:r>
      <w:r w:rsidRPr="003E1A91">
        <w:rPr>
          <w:rFonts w:ascii="Times New Roman" w:eastAsia="Calibri" w:hAnsi="Times New Roman" w:cs="Times New Roman"/>
          <w:sz w:val="24"/>
          <w:szCs w:val="24"/>
        </w:rPr>
        <w:t xml:space="preserve"> çalışmalar güvenilir ve tekrarlanabilir yöntemleri içermelidir. Çalışmalar iyi tasarlanmış olmalı ve bilimsel olarak geçerliliği kanıtlanmış yöntemlerle yapılmalıdır. </w:t>
      </w:r>
      <w:r w:rsidR="004C1FE3" w:rsidRPr="003E1A91">
        <w:rPr>
          <w:rFonts w:ascii="Times New Roman" w:eastAsia="Calibri" w:hAnsi="Times New Roman" w:cs="Times New Roman"/>
          <w:sz w:val="24"/>
          <w:szCs w:val="24"/>
        </w:rPr>
        <w:t xml:space="preserve">Ürün performansının değerlendirilmesinde kullanılan </w:t>
      </w:r>
      <w:proofErr w:type="gramStart"/>
      <w:r w:rsidR="004C1FE3" w:rsidRPr="003E1A91">
        <w:rPr>
          <w:rFonts w:ascii="Times New Roman" w:eastAsia="Calibri" w:hAnsi="Times New Roman" w:cs="Times New Roman"/>
          <w:sz w:val="24"/>
          <w:szCs w:val="24"/>
        </w:rPr>
        <w:t>kriterler</w:t>
      </w:r>
      <w:proofErr w:type="gramEnd"/>
      <w:r w:rsidR="004C1FE3" w:rsidRPr="003E1A91">
        <w:rPr>
          <w:rFonts w:ascii="Times New Roman" w:eastAsia="Calibri" w:hAnsi="Times New Roman" w:cs="Times New Roman"/>
          <w:sz w:val="24"/>
          <w:szCs w:val="24"/>
        </w:rPr>
        <w:t xml:space="preserve"> doğru bir şekilde tanımlanmalı ve testin amacına uygun olarak seçilmelidir.</w:t>
      </w:r>
    </w:p>
    <w:p w:rsidR="0025779A" w:rsidRPr="003E1A91" w:rsidRDefault="0025779A" w:rsidP="0025779A">
      <w:pPr>
        <w:spacing w:after="0"/>
        <w:jc w:val="both"/>
        <w:rPr>
          <w:rFonts w:ascii="Times New Roman" w:eastAsia="Calibri" w:hAnsi="Times New Roman" w:cs="Times New Roman"/>
          <w:sz w:val="24"/>
          <w:szCs w:val="24"/>
        </w:rPr>
      </w:pPr>
    </w:p>
    <w:p w:rsidR="004C1FE3" w:rsidRDefault="00B37160"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Çalışmanın tasarımı ve deneysel analizler</w:t>
      </w:r>
      <w:r w:rsidR="004C1FE3" w:rsidRPr="003E1A91">
        <w:rPr>
          <w:rFonts w:ascii="Times New Roman" w:eastAsia="Calibri" w:hAnsi="Times New Roman" w:cs="Times New Roman"/>
          <w:sz w:val="24"/>
          <w:szCs w:val="24"/>
        </w:rPr>
        <w:t>,</w:t>
      </w:r>
      <w:r w:rsidRPr="003E1A91">
        <w:rPr>
          <w:rFonts w:ascii="Times New Roman" w:eastAsia="Calibri" w:hAnsi="Times New Roman" w:cs="Times New Roman"/>
          <w:sz w:val="24"/>
          <w:szCs w:val="24"/>
        </w:rPr>
        <w:t xml:space="preserve"> bilimsel temele ve istatistiki prensiplere dayalı (örneğin deney sayısı, test örnekleri vb. açısından) olmalıdır. Bunlar çalışmanın bilimsel ve istatistiksel olarak geçerli sonuçlara ulaşması için gereklidir.</w:t>
      </w:r>
      <w:r w:rsidR="004C1FE3" w:rsidRPr="003E1A91">
        <w:rPr>
          <w:rFonts w:ascii="Times New Roman" w:eastAsia="Calibri" w:hAnsi="Times New Roman" w:cs="Times New Roman"/>
          <w:sz w:val="24"/>
          <w:szCs w:val="24"/>
        </w:rPr>
        <w:t xml:space="preserve"> </w:t>
      </w:r>
    </w:p>
    <w:p w:rsidR="0025779A" w:rsidRPr="003E1A91" w:rsidRDefault="0025779A" w:rsidP="0025779A">
      <w:pPr>
        <w:spacing w:after="0"/>
        <w:jc w:val="both"/>
        <w:rPr>
          <w:rFonts w:ascii="Times New Roman" w:eastAsia="Calibri" w:hAnsi="Times New Roman" w:cs="Times New Roman"/>
          <w:sz w:val="24"/>
          <w:szCs w:val="24"/>
        </w:rPr>
      </w:pPr>
    </w:p>
    <w:p w:rsidR="004C1FE3" w:rsidRDefault="004C1FE3"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Çalışmanın uygun şekilde yürütülmesini ve izlenmesini </w:t>
      </w:r>
      <w:r w:rsidR="00EE1411">
        <w:rPr>
          <w:rFonts w:ascii="Times New Roman" w:eastAsia="Calibri" w:hAnsi="Times New Roman" w:cs="Times New Roman"/>
          <w:sz w:val="24"/>
          <w:szCs w:val="24"/>
        </w:rPr>
        <w:t>gerçekleştirmek</w:t>
      </w:r>
      <w:r w:rsidRPr="003E1A91">
        <w:rPr>
          <w:rFonts w:ascii="Times New Roman" w:eastAsia="Calibri" w:hAnsi="Times New Roman" w:cs="Times New Roman"/>
          <w:sz w:val="24"/>
          <w:szCs w:val="24"/>
        </w:rPr>
        <w:t xml:space="preserve"> ve böylece kalitesini sağlamak için bir çalışma protokolü hazırlanmalı ve onaylanmalıdır. </w:t>
      </w:r>
    </w:p>
    <w:p w:rsidR="0025779A" w:rsidRPr="003E1A91" w:rsidRDefault="0025779A" w:rsidP="0025779A">
      <w:pPr>
        <w:spacing w:after="0"/>
        <w:jc w:val="both"/>
        <w:rPr>
          <w:rFonts w:ascii="Times New Roman" w:eastAsia="Calibri" w:hAnsi="Times New Roman" w:cs="Times New Roman"/>
          <w:sz w:val="24"/>
          <w:szCs w:val="24"/>
        </w:rPr>
      </w:pPr>
    </w:p>
    <w:p w:rsidR="00B37160" w:rsidRPr="003E1A91" w:rsidRDefault="00B37160" w:rsidP="004C1FE3">
      <w:pPr>
        <w:spacing w:after="0" w:line="240" w:lineRule="auto"/>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Çalışmayı yürüten kişilerin; </w:t>
      </w:r>
    </w:p>
    <w:p w:rsidR="00B37160" w:rsidRPr="003E1A91" w:rsidRDefault="00B37160" w:rsidP="004C1FE3">
      <w:pPr>
        <w:spacing w:after="0" w:line="240" w:lineRule="auto"/>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Uygun nitelikleri taşıması,</w:t>
      </w:r>
    </w:p>
    <w:p w:rsidR="00B37160" w:rsidRPr="003E1A91" w:rsidRDefault="00B37160" w:rsidP="004C1FE3">
      <w:pPr>
        <w:spacing w:after="0" w:line="240" w:lineRule="auto"/>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 Söz konusu çalışma alanında gerekli eğitime ve tecrübeye sahip olması, </w:t>
      </w:r>
    </w:p>
    <w:p w:rsidR="00B37160" w:rsidRPr="003E1A91" w:rsidRDefault="00B37160" w:rsidP="004C1FE3">
      <w:pPr>
        <w:spacing w:after="0" w:line="240" w:lineRule="auto"/>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 Etik ilkelere uyması ve profesyonel olması önemlidir. </w:t>
      </w:r>
    </w:p>
    <w:p w:rsidR="004C1FE3" w:rsidRPr="003E1A91" w:rsidRDefault="004C1FE3" w:rsidP="004C1FE3">
      <w:pPr>
        <w:spacing w:after="0" w:line="240" w:lineRule="auto"/>
        <w:jc w:val="both"/>
        <w:rPr>
          <w:rFonts w:ascii="Times New Roman" w:eastAsia="Calibri" w:hAnsi="Times New Roman" w:cs="Times New Roman"/>
          <w:sz w:val="24"/>
          <w:szCs w:val="24"/>
        </w:rPr>
      </w:pPr>
    </w:p>
    <w:p w:rsidR="00B37160" w:rsidRPr="003E1A91" w:rsidRDefault="00B37160" w:rsidP="004C1FE3">
      <w:pPr>
        <w:spacing w:after="0" w:line="240" w:lineRule="auto"/>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Test olanaklarının ve ortamlarının standart çalışma </w:t>
      </w:r>
      <w:proofErr w:type="gramStart"/>
      <w:r w:rsidRPr="003E1A91">
        <w:rPr>
          <w:rFonts w:ascii="Times New Roman" w:eastAsia="Calibri" w:hAnsi="Times New Roman" w:cs="Times New Roman"/>
          <w:sz w:val="24"/>
          <w:szCs w:val="24"/>
        </w:rPr>
        <w:t>prosedürünü</w:t>
      </w:r>
      <w:proofErr w:type="gramEnd"/>
      <w:r w:rsidRPr="003E1A91">
        <w:rPr>
          <w:rFonts w:ascii="Times New Roman" w:eastAsia="Calibri" w:hAnsi="Times New Roman" w:cs="Times New Roman"/>
          <w:sz w:val="24"/>
          <w:szCs w:val="24"/>
        </w:rPr>
        <w:t xml:space="preserve"> içeren bir kalite güvence sistemine sahip olması gerekir.</w:t>
      </w:r>
    </w:p>
    <w:p w:rsidR="00A156C3" w:rsidRPr="003E1A91" w:rsidRDefault="00A156C3" w:rsidP="004C1FE3">
      <w:pPr>
        <w:widowControl w:val="0"/>
        <w:autoSpaceDE w:val="0"/>
        <w:autoSpaceDN w:val="0"/>
        <w:spacing w:after="0" w:line="240" w:lineRule="auto"/>
        <w:ind w:left="357" w:right="290"/>
        <w:jc w:val="both"/>
        <w:rPr>
          <w:rFonts w:ascii="Times New Roman" w:eastAsia="Times New Roman" w:hAnsi="Times New Roman" w:cs="Times New Roman"/>
          <w:sz w:val="24"/>
          <w:szCs w:val="24"/>
          <w:lang w:val="en-US"/>
        </w:rPr>
      </w:pPr>
    </w:p>
    <w:p w:rsidR="0091381F" w:rsidRDefault="00B37160"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Protokolün ve operasyon </w:t>
      </w:r>
      <w:proofErr w:type="gramStart"/>
      <w:r w:rsidRPr="003E1A91">
        <w:rPr>
          <w:rFonts w:ascii="Times New Roman" w:eastAsia="Calibri" w:hAnsi="Times New Roman" w:cs="Times New Roman"/>
          <w:sz w:val="24"/>
          <w:szCs w:val="24"/>
        </w:rPr>
        <w:t>prosedürlerinin</w:t>
      </w:r>
      <w:proofErr w:type="gramEnd"/>
      <w:r w:rsidRPr="003E1A91">
        <w:rPr>
          <w:rFonts w:ascii="Times New Roman" w:eastAsia="Calibri" w:hAnsi="Times New Roman" w:cs="Times New Roman"/>
          <w:sz w:val="24"/>
          <w:szCs w:val="24"/>
        </w:rPr>
        <w:t xml:space="preserve"> </w:t>
      </w:r>
      <w:r w:rsidR="0091381F" w:rsidRPr="003E1A91">
        <w:rPr>
          <w:rFonts w:ascii="Times New Roman" w:eastAsia="Calibri" w:hAnsi="Times New Roman" w:cs="Times New Roman"/>
          <w:sz w:val="24"/>
          <w:szCs w:val="24"/>
        </w:rPr>
        <w:t>doğru bir şekilde takip edilmesini sağlamak amacıyla her çalışma için bir izleme sistemi kurulmalıdır.</w:t>
      </w:r>
    </w:p>
    <w:p w:rsidR="0025779A" w:rsidRPr="003E1A91" w:rsidRDefault="0025779A" w:rsidP="0025779A">
      <w:pPr>
        <w:spacing w:after="0"/>
        <w:jc w:val="both"/>
        <w:rPr>
          <w:rFonts w:ascii="Times New Roman" w:eastAsia="Calibri" w:hAnsi="Times New Roman" w:cs="Times New Roman"/>
          <w:sz w:val="24"/>
          <w:szCs w:val="24"/>
        </w:rPr>
      </w:pPr>
    </w:p>
    <w:p w:rsidR="0025779A" w:rsidRDefault="00B37160"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Verilerin işlenmesi ve sonuçların yorumlanması adil olmalıdır ve testin anlamlılık sınırları dışına çıkılmamalıdır. Verilerin kaydı, dönüştürülmesi, liste veya grafi</w:t>
      </w:r>
      <w:r w:rsidR="0091381F" w:rsidRPr="003E1A91">
        <w:rPr>
          <w:rFonts w:ascii="Times New Roman" w:eastAsia="Calibri" w:hAnsi="Times New Roman" w:cs="Times New Roman"/>
          <w:sz w:val="24"/>
          <w:szCs w:val="24"/>
        </w:rPr>
        <w:t xml:space="preserve">k halinde sunumu açık olmalı ve </w:t>
      </w:r>
      <w:r w:rsidRPr="003E1A91">
        <w:rPr>
          <w:rFonts w:ascii="Times New Roman" w:eastAsia="Calibri" w:hAnsi="Times New Roman" w:cs="Times New Roman"/>
          <w:sz w:val="24"/>
          <w:szCs w:val="24"/>
        </w:rPr>
        <w:t xml:space="preserve">anlaşılır biçimde sunulmalıdır. Uygun istatistiksel veri analizi yapılmış olmalıdır. Ölçülen etkiler abartılarak verilmemelidir. </w:t>
      </w:r>
    </w:p>
    <w:p w:rsidR="00B37160" w:rsidRDefault="00B37160"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lastRenderedPageBreak/>
        <w:t xml:space="preserve">Ex vivo/in vitro testler standardize edilmiş koşullarda yürütülmeli, testlerin protokolleri yayınlanmış ve/veya geçerliliği </w:t>
      </w:r>
      <w:r w:rsidR="0091381F" w:rsidRPr="003E1A91">
        <w:rPr>
          <w:rFonts w:ascii="Times New Roman" w:eastAsia="Calibri" w:hAnsi="Times New Roman" w:cs="Times New Roman"/>
          <w:sz w:val="24"/>
          <w:szCs w:val="24"/>
        </w:rPr>
        <w:t>kanıtlanmış ve</w:t>
      </w:r>
      <w:r w:rsidRPr="003E1A91">
        <w:rPr>
          <w:rFonts w:ascii="Times New Roman" w:eastAsia="Calibri" w:hAnsi="Times New Roman" w:cs="Times New Roman"/>
          <w:sz w:val="24"/>
          <w:szCs w:val="24"/>
        </w:rPr>
        <w:t xml:space="preserve"> firma tarafından geliştirilmiş</w:t>
      </w:r>
      <w:r w:rsidR="0091381F" w:rsidRPr="003E1A91">
        <w:rPr>
          <w:rFonts w:ascii="Times New Roman" w:eastAsia="Calibri" w:hAnsi="Times New Roman" w:cs="Times New Roman"/>
          <w:sz w:val="24"/>
          <w:szCs w:val="24"/>
        </w:rPr>
        <w:t xml:space="preserve"> (in house method)</w:t>
      </w:r>
      <w:r w:rsidRPr="003E1A91">
        <w:rPr>
          <w:rFonts w:ascii="Times New Roman" w:eastAsia="Calibri" w:hAnsi="Times New Roman" w:cs="Times New Roman"/>
          <w:sz w:val="24"/>
          <w:szCs w:val="24"/>
        </w:rPr>
        <w:t xml:space="preserve"> yöntemlere dayanmalıdır. Yöntemler açıkça tanımlanmalı ve verilerin istatistiksel analizleri ile birlikte kayıt altına alınmalıdır. Bu testler gerekli koşulları sağlayan kontrollü bir laboratuvar ortamında yürütülmelidir. Bu koşullarda yapılan testler in vivo etki hakkında </w:t>
      </w:r>
      <w:r w:rsidR="0091381F" w:rsidRPr="003E1A91">
        <w:rPr>
          <w:rFonts w:ascii="Times New Roman" w:eastAsia="Calibri" w:hAnsi="Times New Roman" w:cs="Times New Roman"/>
          <w:sz w:val="24"/>
          <w:szCs w:val="24"/>
        </w:rPr>
        <w:t>tahminse</w:t>
      </w:r>
      <w:r w:rsidRPr="003E1A91">
        <w:rPr>
          <w:rFonts w:ascii="Times New Roman" w:eastAsia="Calibri" w:hAnsi="Times New Roman" w:cs="Times New Roman"/>
          <w:sz w:val="24"/>
          <w:szCs w:val="24"/>
        </w:rPr>
        <w:t xml:space="preserve">l sonuçlar verir. Gerekli görülmesi durumunda bu </w:t>
      </w:r>
      <w:r w:rsidR="0091381F" w:rsidRPr="003E1A91">
        <w:rPr>
          <w:rFonts w:ascii="Times New Roman" w:eastAsia="Calibri" w:hAnsi="Times New Roman" w:cs="Times New Roman"/>
          <w:sz w:val="24"/>
          <w:szCs w:val="24"/>
        </w:rPr>
        <w:t>tahminsel</w:t>
      </w:r>
      <w:r w:rsidRPr="003E1A91">
        <w:rPr>
          <w:rFonts w:ascii="Times New Roman" w:eastAsia="Calibri" w:hAnsi="Times New Roman" w:cs="Times New Roman"/>
          <w:sz w:val="24"/>
          <w:szCs w:val="24"/>
        </w:rPr>
        <w:t xml:space="preserve"> </w:t>
      </w:r>
      <w:r w:rsidR="0091381F" w:rsidRPr="003E1A91">
        <w:rPr>
          <w:rFonts w:ascii="Times New Roman" w:eastAsia="Calibri" w:hAnsi="Times New Roman" w:cs="Times New Roman"/>
          <w:sz w:val="24"/>
          <w:szCs w:val="24"/>
        </w:rPr>
        <w:t>sonuçlar</w:t>
      </w:r>
      <w:r w:rsidRPr="003E1A91">
        <w:rPr>
          <w:rFonts w:ascii="Times New Roman" w:eastAsia="Calibri" w:hAnsi="Times New Roman" w:cs="Times New Roman"/>
          <w:sz w:val="24"/>
          <w:szCs w:val="24"/>
        </w:rPr>
        <w:t xml:space="preserve"> insanlarda yapılan çalışmalar ile kanıtlanmalıdır. </w:t>
      </w:r>
    </w:p>
    <w:p w:rsidR="0025779A" w:rsidRPr="0025779A" w:rsidRDefault="0025779A" w:rsidP="0025779A">
      <w:pPr>
        <w:spacing w:after="0"/>
        <w:jc w:val="both"/>
        <w:rPr>
          <w:rFonts w:ascii="Times New Roman" w:eastAsia="Calibri" w:hAnsi="Times New Roman" w:cs="Times New Roman"/>
          <w:sz w:val="24"/>
          <w:szCs w:val="24"/>
        </w:rPr>
      </w:pPr>
    </w:p>
    <w:p w:rsidR="00B37160" w:rsidRPr="003E1A91" w:rsidRDefault="00B37160" w:rsidP="0091381F">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Kozmetik ürünlerin iddialarını kanıtlamaya yönelik gönüllüler üzerinde ülkemizde yapılan çalışmalar ulusal mevzuatımıza (</w:t>
      </w:r>
      <w:r w:rsidRPr="00957554">
        <w:rPr>
          <w:rFonts w:ascii="Times New Roman" w:eastAsia="Calibri" w:hAnsi="Times New Roman" w:cs="Times New Roman"/>
          <w:sz w:val="24"/>
          <w:szCs w:val="24"/>
        </w:rPr>
        <w:t>Kozmetik Ürün veya Hammaddelerinin Etkinlik ve Güvenlilik Çalışmaları ile Klinik Araştırmaları Hakkında Yönetmelik ve alt yasal düzenlemelerine),</w:t>
      </w:r>
      <w:r w:rsidRPr="003E1A91">
        <w:rPr>
          <w:rFonts w:ascii="Times New Roman" w:eastAsia="Calibri" w:hAnsi="Times New Roman" w:cs="Times New Roman"/>
          <w:sz w:val="24"/>
          <w:szCs w:val="24"/>
        </w:rPr>
        <w:t xml:space="preserve"> diğer ülkelerde yapılan çalışmalar ise ilgili ülke mevzuatına uygun olmalıdır. </w:t>
      </w:r>
    </w:p>
    <w:p w:rsidR="0091381F" w:rsidRPr="003E1A91" w:rsidRDefault="0091381F" w:rsidP="0091381F">
      <w:pPr>
        <w:spacing w:after="0"/>
        <w:jc w:val="both"/>
        <w:rPr>
          <w:rFonts w:ascii="Times New Roman" w:eastAsia="Calibri" w:hAnsi="Times New Roman" w:cs="Times New Roman"/>
          <w:sz w:val="24"/>
          <w:szCs w:val="24"/>
        </w:rPr>
      </w:pPr>
    </w:p>
    <w:p w:rsidR="00E52E45" w:rsidRDefault="0025779A" w:rsidP="0025779A">
      <w:pPr>
        <w:spacing w:after="0"/>
        <w:jc w:val="both"/>
        <w:rPr>
          <w:rFonts w:ascii="Times New Roman" w:eastAsia="Calibri" w:hAnsi="Times New Roman" w:cs="Times New Roman"/>
          <w:sz w:val="24"/>
          <w:szCs w:val="24"/>
        </w:rPr>
      </w:pPr>
      <w:r w:rsidRPr="0025779A">
        <w:rPr>
          <w:rFonts w:ascii="Times New Roman" w:eastAsia="Calibri" w:hAnsi="Times New Roman" w:cs="Times New Roman"/>
          <w:sz w:val="24"/>
          <w:szCs w:val="24"/>
        </w:rPr>
        <w:t>Gönüllüler</w:t>
      </w:r>
      <w:r w:rsidR="004D5C06" w:rsidRPr="0025779A">
        <w:rPr>
          <w:rFonts w:ascii="Times New Roman" w:eastAsia="Calibri" w:hAnsi="Times New Roman" w:cs="Times New Roman"/>
          <w:sz w:val="24"/>
          <w:szCs w:val="24"/>
        </w:rPr>
        <w:t xml:space="preserve"> üzerinde</w:t>
      </w:r>
      <w:r w:rsidR="00B37160" w:rsidRPr="0025779A">
        <w:rPr>
          <w:rFonts w:ascii="Times New Roman" w:eastAsia="Calibri" w:hAnsi="Times New Roman" w:cs="Times New Roman"/>
          <w:sz w:val="24"/>
          <w:szCs w:val="24"/>
        </w:rPr>
        <w:t xml:space="preserve"> yürütülen çalışmalar etik kurallara uygun olmalı ve test edilen ürünlerin güvenli oldukları önceden değerlendirilmiş olmalıdır. </w:t>
      </w:r>
      <w:r w:rsidRPr="0025779A">
        <w:rPr>
          <w:rFonts w:ascii="Times New Roman" w:eastAsia="Calibri" w:hAnsi="Times New Roman" w:cs="Times New Roman"/>
          <w:sz w:val="24"/>
          <w:szCs w:val="24"/>
        </w:rPr>
        <w:t>Çalışmalar</w:t>
      </w:r>
      <w:r w:rsidR="00B37160" w:rsidRPr="0025779A">
        <w:rPr>
          <w:rFonts w:ascii="Times New Roman" w:eastAsia="Calibri" w:hAnsi="Times New Roman" w:cs="Times New Roman"/>
          <w:sz w:val="24"/>
          <w:szCs w:val="24"/>
        </w:rPr>
        <w:t xml:space="preserve"> gerekli olduğunda hedef </w:t>
      </w:r>
      <w:proofErr w:type="gramStart"/>
      <w:r w:rsidR="00B37160" w:rsidRPr="0025779A">
        <w:rPr>
          <w:rFonts w:ascii="Times New Roman" w:eastAsia="Calibri" w:hAnsi="Times New Roman" w:cs="Times New Roman"/>
          <w:sz w:val="24"/>
          <w:szCs w:val="24"/>
        </w:rPr>
        <w:t>popülasyonda</w:t>
      </w:r>
      <w:proofErr w:type="gramEnd"/>
      <w:r>
        <w:rPr>
          <w:rFonts w:ascii="Times New Roman" w:eastAsia="Calibri" w:hAnsi="Times New Roman" w:cs="Times New Roman"/>
          <w:sz w:val="24"/>
          <w:szCs w:val="24"/>
        </w:rPr>
        <w:t xml:space="preserve"> ve </w:t>
      </w:r>
      <w:r w:rsidR="00176141" w:rsidRPr="0025779A">
        <w:rPr>
          <w:rFonts w:ascii="Times New Roman" w:eastAsia="Calibri" w:hAnsi="Times New Roman" w:cs="Times New Roman"/>
          <w:sz w:val="24"/>
          <w:szCs w:val="24"/>
        </w:rPr>
        <w:t>dâhil</w:t>
      </w:r>
      <w:r w:rsidR="00176141">
        <w:rPr>
          <w:rFonts w:ascii="Times New Roman" w:eastAsia="Calibri" w:hAnsi="Times New Roman" w:cs="Times New Roman"/>
          <w:sz w:val="24"/>
          <w:szCs w:val="24"/>
        </w:rPr>
        <w:t xml:space="preserve"> </w:t>
      </w:r>
      <w:r w:rsidRPr="0025779A">
        <w:rPr>
          <w:rFonts w:ascii="Times New Roman" w:eastAsia="Calibri" w:hAnsi="Times New Roman" w:cs="Times New Roman"/>
          <w:sz w:val="24"/>
          <w:szCs w:val="24"/>
        </w:rPr>
        <w:t>etme/hariç tutuma kriterleri çerçevesinde yürütülmelidir.</w:t>
      </w:r>
    </w:p>
    <w:p w:rsidR="0025779A" w:rsidRPr="003E1A91" w:rsidRDefault="0025779A" w:rsidP="0025779A">
      <w:pPr>
        <w:spacing w:after="0"/>
        <w:jc w:val="both"/>
        <w:rPr>
          <w:rFonts w:ascii="Times New Roman" w:eastAsia="Calibri" w:hAnsi="Times New Roman" w:cs="Times New Roman"/>
          <w:sz w:val="24"/>
          <w:szCs w:val="24"/>
        </w:rPr>
      </w:pPr>
    </w:p>
    <w:p w:rsidR="00B37160" w:rsidRPr="003E1A91" w:rsidRDefault="00B37160" w:rsidP="00E52E45">
      <w:pPr>
        <w:spacing w:after="0"/>
        <w:jc w:val="both"/>
        <w:rPr>
          <w:rFonts w:ascii="Times New Roman" w:eastAsia="Calibri" w:hAnsi="Times New Roman" w:cs="Times New Roman"/>
          <w:sz w:val="24"/>
          <w:szCs w:val="24"/>
        </w:rPr>
      </w:pPr>
      <w:r w:rsidRPr="003E1A91">
        <w:rPr>
          <w:rFonts w:ascii="Times New Roman" w:eastAsia="Times New Roman" w:hAnsi="Times New Roman" w:cs="Times New Roman"/>
          <w:sz w:val="24"/>
          <w:szCs w:val="24"/>
        </w:rPr>
        <w:t xml:space="preserve">Ürünler, deneysel çalışmaların </w:t>
      </w:r>
      <w:r w:rsidR="00E52E45" w:rsidRPr="003E1A91">
        <w:rPr>
          <w:rFonts w:ascii="Times New Roman" w:eastAsia="Times New Roman" w:hAnsi="Times New Roman" w:cs="Times New Roman"/>
          <w:sz w:val="24"/>
          <w:szCs w:val="24"/>
        </w:rPr>
        <w:t>niteliği ile</w:t>
      </w:r>
      <w:r w:rsidRPr="003E1A91">
        <w:rPr>
          <w:rFonts w:ascii="Times New Roman" w:eastAsia="Times New Roman" w:hAnsi="Times New Roman" w:cs="Times New Roman"/>
          <w:sz w:val="24"/>
          <w:szCs w:val="24"/>
        </w:rPr>
        <w:t xml:space="preserve"> ilgili iddialar taşıyabilir. Bu iddialara ilişkin tüketici beklentileri, özellikle iddianın sunumuna ve özel </w:t>
      </w:r>
      <w:r w:rsidR="00E52E45" w:rsidRPr="003E1A91">
        <w:rPr>
          <w:rFonts w:ascii="Times New Roman" w:eastAsia="Times New Roman" w:hAnsi="Times New Roman" w:cs="Times New Roman"/>
          <w:sz w:val="24"/>
          <w:szCs w:val="24"/>
        </w:rPr>
        <w:t>şartlarına</w:t>
      </w:r>
      <w:r w:rsidRPr="003E1A91">
        <w:rPr>
          <w:rFonts w:ascii="Times New Roman" w:eastAsia="Times New Roman" w:hAnsi="Times New Roman" w:cs="Times New Roman"/>
          <w:sz w:val="24"/>
          <w:szCs w:val="24"/>
        </w:rPr>
        <w:t xml:space="preserve"> bağlı olarak değişebilir. </w:t>
      </w:r>
      <w:r w:rsidR="00E52E45" w:rsidRPr="003E1A91">
        <w:rPr>
          <w:rFonts w:ascii="Times New Roman" w:eastAsia="Times New Roman" w:hAnsi="Times New Roman" w:cs="Times New Roman"/>
          <w:sz w:val="24"/>
          <w:szCs w:val="24"/>
        </w:rPr>
        <w:t>Ancak</w:t>
      </w:r>
      <w:r w:rsidRPr="003E1A91">
        <w:rPr>
          <w:rFonts w:ascii="Times New Roman" w:eastAsia="Times New Roman" w:hAnsi="Times New Roman" w:cs="Times New Roman"/>
          <w:sz w:val="24"/>
          <w:szCs w:val="24"/>
        </w:rPr>
        <w:t xml:space="preserve"> tüketiciler, bu tür iddiaların yalnızca test edilen etkiler olumlu olduğunda yapılmasını bekleyecektir.</w:t>
      </w:r>
    </w:p>
    <w:p w:rsidR="00E52E45" w:rsidRPr="003E1A91" w:rsidRDefault="00E52E45" w:rsidP="00E52E45">
      <w:pPr>
        <w:spacing w:after="0"/>
        <w:jc w:val="both"/>
        <w:rPr>
          <w:rFonts w:ascii="Times New Roman" w:eastAsia="Calibri" w:hAnsi="Times New Roman" w:cs="Times New Roman"/>
          <w:sz w:val="24"/>
          <w:szCs w:val="24"/>
        </w:rPr>
      </w:pPr>
    </w:p>
    <w:p w:rsidR="00DB4F45" w:rsidRDefault="00B37160"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Bazı deneysel çalışmalara ilişkin;</w:t>
      </w:r>
    </w:p>
    <w:p w:rsidR="0025779A" w:rsidRPr="003E1A91" w:rsidRDefault="0025779A" w:rsidP="0025779A">
      <w:pPr>
        <w:spacing w:after="0"/>
        <w:jc w:val="both"/>
        <w:rPr>
          <w:rFonts w:ascii="Times New Roman" w:eastAsia="Calibri" w:hAnsi="Times New Roman" w:cs="Times New Roman"/>
          <w:sz w:val="24"/>
          <w:szCs w:val="24"/>
        </w:rPr>
      </w:pPr>
    </w:p>
    <w:p w:rsidR="00DB4F45" w:rsidRPr="003E1A91" w:rsidRDefault="00B37160" w:rsidP="00810B60">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 - “Tolerans testi yapılmıştır” iddiası, bilimsel yeterliliği bulunan bir profesyonelin gözetiminde hedef bir grupta yapılan çalışmanın olumlu sonuçlandığı, yani “ürünün bu hedef grup tarafından iyi tolere edildiği” anlamına gelmektedir. </w:t>
      </w:r>
    </w:p>
    <w:p w:rsidR="00810B60" w:rsidRPr="003E1A91" w:rsidRDefault="00810B60" w:rsidP="00810B60">
      <w:pPr>
        <w:spacing w:after="0"/>
        <w:jc w:val="both"/>
        <w:rPr>
          <w:rFonts w:ascii="Times New Roman" w:eastAsia="Calibri" w:hAnsi="Times New Roman" w:cs="Times New Roman"/>
          <w:sz w:val="24"/>
          <w:szCs w:val="24"/>
        </w:rPr>
      </w:pPr>
    </w:p>
    <w:p w:rsidR="00B37160" w:rsidRPr="003E1A91" w:rsidRDefault="00B37160" w:rsidP="00810B60">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“Tıbbi gözlem altında test edilmiştir” iddiası ürünün, tıbbi yeterliliği bulunan bir profesyonelin gözetimi altında testlere tabi tutulduğunu belirtir. İddianın sunumuna bağlı olarak, ürünün belirli bir etkisi</w:t>
      </w:r>
      <w:r w:rsidR="00810B60" w:rsidRPr="003E1A91">
        <w:rPr>
          <w:rFonts w:ascii="Times New Roman" w:eastAsia="Calibri" w:hAnsi="Times New Roman" w:cs="Times New Roman"/>
          <w:sz w:val="24"/>
          <w:szCs w:val="24"/>
        </w:rPr>
        <w:t>ne</w:t>
      </w:r>
      <w:r w:rsidRPr="003E1A91">
        <w:rPr>
          <w:rFonts w:ascii="Times New Roman" w:eastAsia="Calibri" w:hAnsi="Times New Roman" w:cs="Times New Roman"/>
          <w:sz w:val="24"/>
          <w:szCs w:val="24"/>
        </w:rPr>
        <w:t xml:space="preserve"> veya cilt toleransı</w:t>
      </w:r>
      <w:r w:rsidR="00810B60" w:rsidRPr="003E1A91">
        <w:rPr>
          <w:rFonts w:ascii="Times New Roman" w:eastAsia="Calibri" w:hAnsi="Times New Roman" w:cs="Times New Roman"/>
          <w:sz w:val="24"/>
          <w:szCs w:val="24"/>
        </w:rPr>
        <w:t>na atıfta bulunulabilir.</w:t>
      </w:r>
      <w:r w:rsidRPr="003E1A91">
        <w:rPr>
          <w:rFonts w:ascii="Times New Roman" w:eastAsia="Calibri" w:hAnsi="Times New Roman" w:cs="Times New Roman"/>
          <w:sz w:val="24"/>
          <w:szCs w:val="24"/>
        </w:rPr>
        <w:t xml:space="preserve"> </w:t>
      </w:r>
    </w:p>
    <w:p w:rsidR="00810B60" w:rsidRPr="003E1A91" w:rsidRDefault="00810B60" w:rsidP="00810B60">
      <w:pPr>
        <w:spacing w:after="0"/>
        <w:jc w:val="both"/>
        <w:rPr>
          <w:rFonts w:ascii="Times New Roman" w:eastAsia="Calibri" w:hAnsi="Times New Roman" w:cs="Times New Roman"/>
          <w:sz w:val="24"/>
          <w:szCs w:val="24"/>
        </w:rPr>
      </w:pPr>
    </w:p>
    <w:p w:rsidR="00DB4F45" w:rsidRPr="003E1A91" w:rsidRDefault="00B37160" w:rsidP="00810B60">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“Dermatolojik olarak test edilmiştir” iddiası ürünün, bir dermatoloji uzmanı gözetiminde insanlar üzerinde test edildiğini belirtir. İddianın sunumuna bağlı olarak, ürünün belirli bir etkisi veya toleransı</w:t>
      </w:r>
      <w:r w:rsidR="00810B60" w:rsidRPr="003E1A91">
        <w:rPr>
          <w:rFonts w:ascii="Times New Roman" w:eastAsia="Calibri" w:hAnsi="Times New Roman" w:cs="Times New Roman"/>
          <w:sz w:val="24"/>
          <w:szCs w:val="24"/>
        </w:rPr>
        <w:t>na atıfta bulunulabilir</w:t>
      </w:r>
      <w:r w:rsidRPr="003E1A91">
        <w:rPr>
          <w:rFonts w:ascii="Times New Roman" w:eastAsia="Calibri" w:hAnsi="Times New Roman" w:cs="Times New Roman"/>
          <w:sz w:val="24"/>
          <w:szCs w:val="24"/>
        </w:rPr>
        <w:t xml:space="preserve">. </w:t>
      </w:r>
      <w:r w:rsidR="00810B60" w:rsidRPr="003E1A91">
        <w:rPr>
          <w:rFonts w:ascii="Times New Roman" w:eastAsia="Calibri" w:hAnsi="Times New Roman" w:cs="Times New Roman"/>
          <w:sz w:val="24"/>
          <w:szCs w:val="24"/>
        </w:rPr>
        <w:t>Aynı durum başka herhangi bir tıbbi disipline atıfta bulunan bir iddia için de geçerli olacaktır.</w:t>
      </w:r>
    </w:p>
    <w:p w:rsidR="00810B60" w:rsidRPr="003E1A91" w:rsidRDefault="00810B60" w:rsidP="00810B60">
      <w:pPr>
        <w:spacing w:after="0"/>
        <w:jc w:val="both"/>
        <w:rPr>
          <w:rFonts w:ascii="Times New Roman" w:eastAsia="Calibri" w:hAnsi="Times New Roman" w:cs="Times New Roman"/>
          <w:sz w:val="24"/>
          <w:szCs w:val="24"/>
        </w:rPr>
      </w:pPr>
    </w:p>
    <w:p w:rsidR="00DB4F45" w:rsidRDefault="00DB4F45"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“Klinik olarak test edilmiştir” iddiası ürünün klinik araştırma kapsamında ilgili profesyonel gözetiminde tüm gerekliliklerin yerine getirilerek test edildiği anlamını taşır.</w:t>
      </w:r>
    </w:p>
    <w:p w:rsidR="0025779A" w:rsidRPr="003E1A91" w:rsidRDefault="0025779A" w:rsidP="0025779A">
      <w:pPr>
        <w:spacing w:after="0"/>
        <w:jc w:val="both"/>
        <w:rPr>
          <w:rFonts w:ascii="Times New Roman" w:eastAsia="Calibri" w:hAnsi="Times New Roman" w:cs="Times New Roman"/>
          <w:sz w:val="24"/>
          <w:szCs w:val="24"/>
        </w:rPr>
      </w:pPr>
    </w:p>
    <w:p w:rsidR="0025779A" w:rsidRDefault="00810B60" w:rsidP="0091381F">
      <w:pPr>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Ürünün açık bir şekilde tanımlanmasını içeren ve piyasada bulunan ürünle bağlantı kurulmasını sağlayan bir rapor hazırlanmalıdır. Bu rapor ayrıca çalışmanın amacını, test programını ve test protokolünü, sonuçların sunumunu ve yorumlanmasını, istatistikleri ve çalışmadan sorumlu kişinin imzasını da içermelidir.</w:t>
      </w:r>
    </w:p>
    <w:p w:rsidR="0025779A" w:rsidRDefault="0025779A" w:rsidP="0091381F">
      <w:pPr>
        <w:jc w:val="both"/>
        <w:rPr>
          <w:rFonts w:ascii="Times New Roman" w:eastAsia="Calibri" w:hAnsi="Times New Roman" w:cs="Times New Roman"/>
          <w:sz w:val="24"/>
          <w:szCs w:val="24"/>
        </w:rPr>
      </w:pPr>
    </w:p>
    <w:p w:rsidR="0025779A" w:rsidRDefault="0025779A" w:rsidP="0091381F">
      <w:pPr>
        <w:jc w:val="both"/>
        <w:rPr>
          <w:rFonts w:ascii="Times New Roman" w:eastAsia="Calibri" w:hAnsi="Times New Roman" w:cs="Times New Roman"/>
          <w:sz w:val="24"/>
          <w:szCs w:val="24"/>
        </w:rPr>
      </w:pPr>
    </w:p>
    <w:p w:rsidR="00DB4F45" w:rsidRDefault="003E1A91" w:rsidP="003E1A91">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w:t>
      </w:r>
      <w:r w:rsidR="00DB4F45" w:rsidRPr="003E1A91">
        <w:rPr>
          <w:rFonts w:ascii="Times New Roman" w:eastAsia="Calibri" w:hAnsi="Times New Roman" w:cs="Times New Roman"/>
          <w:b/>
          <w:sz w:val="24"/>
          <w:szCs w:val="24"/>
        </w:rPr>
        <w:t>üketici algı testlerind</w:t>
      </w:r>
      <w:r>
        <w:rPr>
          <w:rFonts w:ascii="Times New Roman" w:eastAsia="Calibri" w:hAnsi="Times New Roman" w:cs="Times New Roman"/>
          <w:b/>
          <w:sz w:val="24"/>
          <w:szCs w:val="24"/>
        </w:rPr>
        <w:t>e başvurulacak iyi uygulamalar</w:t>
      </w:r>
    </w:p>
    <w:p w:rsidR="003E1A91" w:rsidRPr="003E1A91" w:rsidRDefault="003E1A91" w:rsidP="003E1A91">
      <w:pPr>
        <w:spacing w:after="0"/>
        <w:jc w:val="both"/>
        <w:rPr>
          <w:rFonts w:ascii="Times New Roman" w:eastAsia="Calibri" w:hAnsi="Times New Roman" w:cs="Times New Roman"/>
          <w:b/>
          <w:sz w:val="24"/>
          <w:szCs w:val="24"/>
        </w:rPr>
      </w:pPr>
    </w:p>
    <w:p w:rsidR="00DB4F45" w:rsidRDefault="00DB4F45"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Bu testlerde ürünün etkileri ve kozmetik özellikleri hakkında kullanıcıların gözlemlediği ya da hissettiği parametreler temel alınarak tüketici algısı değerlendirilir.</w:t>
      </w:r>
    </w:p>
    <w:p w:rsidR="0025779A" w:rsidRPr="003E1A91" w:rsidRDefault="0025779A" w:rsidP="0025779A">
      <w:pPr>
        <w:spacing w:after="0"/>
        <w:jc w:val="both"/>
        <w:rPr>
          <w:rFonts w:ascii="Times New Roman" w:eastAsia="Calibri" w:hAnsi="Times New Roman" w:cs="Times New Roman"/>
          <w:sz w:val="24"/>
          <w:szCs w:val="24"/>
        </w:rPr>
      </w:pPr>
    </w:p>
    <w:p w:rsidR="00A156C3" w:rsidRDefault="003E1A91" w:rsidP="0025779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Pr="003E1A91">
        <w:rPr>
          <w:rFonts w:ascii="Times New Roman" w:eastAsia="Calibri" w:hAnsi="Times New Roman" w:cs="Times New Roman"/>
          <w:sz w:val="24"/>
          <w:szCs w:val="24"/>
        </w:rPr>
        <w:t>alışmanın bilimsel ve istatistiksel olarak geçerli son</w:t>
      </w:r>
      <w:r>
        <w:rPr>
          <w:rFonts w:ascii="Times New Roman" w:eastAsia="Calibri" w:hAnsi="Times New Roman" w:cs="Times New Roman"/>
          <w:sz w:val="24"/>
          <w:szCs w:val="24"/>
        </w:rPr>
        <w:t>uçlara ulaşması için ç</w:t>
      </w:r>
      <w:r w:rsidR="00DB4F45" w:rsidRPr="003E1A91">
        <w:rPr>
          <w:rFonts w:ascii="Times New Roman" w:eastAsia="Calibri" w:hAnsi="Times New Roman" w:cs="Times New Roman"/>
          <w:sz w:val="24"/>
          <w:szCs w:val="24"/>
        </w:rPr>
        <w:t>alışmanın tasarımı ve deneysel analizler bilimsel tem</w:t>
      </w:r>
      <w:r>
        <w:rPr>
          <w:rFonts w:ascii="Times New Roman" w:eastAsia="Calibri" w:hAnsi="Times New Roman" w:cs="Times New Roman"/>
          <w:sz w:val="24"/>
          <w:szCs w:val="24"/>
        </w:rPr>
        <w:t xml:space="preserve">ele ve istatistiki prensiplere </w:t>
      </w:r>
      <w:r w:rsidRPr="003E1A91">
        <w:rPr>
          <w:rFonts w:ascii="Times New Roman" w:eastAsia="Calibri" w:hAnsi="Times New Roman" w:cs="Times New Roman"/>
          <w:sz w:val="24"/>
          <w:szCs w:val="24"/>
        </w:rPr>
        <w:t xml:space="preserve">(örneğin deney sayısı, test örnekleri vb. açısından) </w:t>
      </w:r>
      <w:r>
        <w:rPr>
          <w:rFonts w:ascii="Times New Roman" w:eastAsia="Calibri" w:hAnsi="Times New Roman" w:cs="Times New Roman"/>
          <w:sz w:val="24"/>
          <w:szCs w:val="24"/>
        </w:rPr>
        <w:t>d</w:t>
      </w:r>
      <w:r w:rsidR="00DB4F45" w:rsidRPr="003E1A91">
        <w:rPr>
          <w:rFonts w:ascii="Times New Roman" w:eastAsia="Calibri" w:hAnsi="Times New Roman" w:cs="Times New Roman"/>
          <w:sz w:val="24"/>
          <w:szCs w:val="24"/>
        </w:rPr>
        <w:t xml:space="preserve">ayalı olmalıdır. </w:t>
      </w:r>
    </w:p>
    <w:p w:rsidR="0025779A" w:rsidRPr="003E1A91" w:rsidRDefault="0025779A" w:rsidP="0025779A">
      <w:pPr>
        <w:spacing w:after="0"/>
        <w:jc w:val="both"/>
        <w:rPr>
          <w:rFonts w:ascii="Times New Roman" w:eastAsia="Calibri" w:hAnsi="Times New Roman" w:cs="Times New Roman"/>
          <w:sz w:val="24"/>
          <w:szCs w:val="24"/>
        </w:rPr>
      </w:pPr>
    </w:p>
    <w:p w:rsidR="00B35267" w:rsidRDefault="00F00FCC" w:rsidP="0025779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Pr="003E1A91">
        <w:rPr>
          <w:rFonts w:ascii="Times New Roman" w:eastAsia="Calibri" w:hAnsi="Times New Roman" w:cs="Times New Roman"/>
          <w:sz w:val="24"/>
          <w:szCs w:val="24"/>
        </w:rPr>
        <w:t>alışmanın uygun bir</w:t>
      </w:r>
      <w:r>
        <w:rPr>
          <w:rFonts w:ascii="Times New Roman" w:eastAsia="Calibri" w:hAnsi="Times New Roman" w:cs="Times New Roman"/>
          <w:sz w:val="24"/>
          <w:szCs w:val="24"/>
        </w:rPr>
        <w:t xml:space="preserve"> </w:t>
      </w:r>
      <w:r w:rsidRPr="003E1A91">
        <w:rPr>
          <w:rFonts w:ascii="Times New Roman" w:eastAsia="Calibri" w:hAnsi="Times New Roman" w:cs="Times New Roman"/>
          <w:sz w:val="24"/>
          <w:szCs w:val="24"/>
        </w:rPr>
        <w:t xml:space="preserve">şekilde yürütülmesine ve izlenmesine </w:t>
      </w:r>
      <w:r w:rsidR="00EE1411">
        <w:rPr>
          <w:rFonts w:ascii="Times New Roman" w:eastAsia="Calibri" w:hAnsi="Times New Roman" w:cs="Times New Roman"/>
          <w:sz w:val="24"/>
          <w:szCs w:val="24"/>
        </w:rPr>
        <w:t>gerçekleştirmek ve böylece</w:t>
      </w:r>
      <w:r w:rsidR="004D5C06">
        <w:rPr>
          <w:rFonts w:ascii="Times New Roman" w:eastAsia="Calibri" w:hAnsi="Times New Roman" w:cs="Times New Roman"/>
          <w:sz w:val="24"/>
          <w:szCs w:val="24"/>
        </w:rPr>
        <w:t xml:space="preserve"> </w:t>
      </w:r>
      <w:r w:rsidR="00B35267" w:rsidRPr="003E1A91">
        <w:rPr>
          <w:rFonts w:ascii="Times New Roman" w:eastAsia="Calibri" w:hAnsi="Times New Roman" w:cs="Times New Roman"/>
          <w:sz w:val="24"/>
          <w:szCs w:val="24"/>
        </w:rPr>
        <w:t>kalitesini sağ</w:t>
      </w:r>
      <w:r w:rsidR="004D5C06">
        <w:rPr>
          <w:rFonts w:ascii="Times New Roman" w:eastAsia="Calibri" w:hAnsi="Times New Roman" w:cs="Times New Roman"/>
          <w:sz w:val="24"/>
          <w:szCs w:val="24"/>
        </w:rPr>
        <w:t>lamak amacıyla çalışma protokolü hazırlanmalıdır.</w:t>
      </w:r>
      <w:r w:rsidR="00B35267" w:rsidRPr="003E1A91">
        <w:rPr>
          <w:rFonts w:ascii="Times New Roman" w:eastAsia="Calibri" w:hAnsi="Times New Roman" w:cs="Times New Roman"/>
          <w:sz w:val="24"/>
          <w:szCs w:val="24"/>
        </w:rPr>
        <w:t xml:space="preserve"> </w:t>
      </w:r>
    </w:p>
    <w:p w:rsidR="0025779A" w:rsidRPr="003E1A91" w:rsidRDefault="0025779A" w:rsidP="0025779A">
      <w:pPr>
        <w:spacing w:after="0"/>
        <w:jc w:val="both"/>
        <w:rPr>
          <w:rFonts w:ascii="Times New Roman" w:eastAsia="Calibri" w:hAnsi="Times New Roman" w:cs="Times New Roman"/>
          <w:sz w:val="24"/>
          <w:szCs w:val="24"/>
        </w:rPr>
      </w:pPr>
    </w:p>
    <w:p w:rsidR="00894CFE" w:rsidRDefault="006409FA" w:rsidP="0025779A">
      <w:pPr>
        <w:spacing w:after="0"/>
        <w:jc w:val="both"/>
        <w:rPr>
          <w:rFonts w:ascii="Times New Roman" w:eastAsia="Calibri" w:hAnsi="Times New Roman" w:cs="Times New Roman"/>
          <w:sz w:val="24"/>
          <w:szCs w:val="24"/>
        </w:rPr>
      </w:pPr>
      <w:r w:rsidRPr="00EE1411">
        <w:rPr>
          <w:rFonts w:ascii="Times New Roman" w:eastAsia="Calibri" w:hAnsi="Times New Roman" w:cs="Times New Roman"/>
          <w:sz w:val="24"/>
          <w:szCs w:val="24"/>
        </w:rPr>
        <w:t>Gönüllü</w:t>
      </w:r>
      <w:r>
        <w:rPr>
          <w:rFonts w:ascii="Times New Roman" w:eastAsia="Calibri" w:hAnsi="Times New Roman" w:cs="Times New Roman"/>
          <w:sz w:val="24"/>
          <w:szCs w:val="24"/>
        </w:rPr>
        <w:t xml:space="preserve"> t</w:t>
      </w:r>
      <w:r w:rsidR="00894CFE" w:rsidRPr="00894CFE">
        <w:rPr>
          <w:rFonts w:ascii="Times New Roman" w:eastAsia="Calibri" w:hAnsi="Times New Roman" w:cs="Times New Roman"/>
          <w:sz w:val="24"/>
          <w:szCs w:val="24"/>
        </w:rPr>
        <w:t>üketiciler üzerinde yapılan çalışmalar etik değerlere uygun olmalı ve test edilen ürünlerin güvenliliği değerlendirilmiş olmalıdır.</w:t>
      </w:r>
      <w:r w:rsidR="00894CFE" w:rsidRPr="00332748">
        <w:rPr>
          <w:rFonts w:ascii="Times New Roman" w:eastAsia="Calibri" w:hAnsi="Times New Roman" w:cs="Times New Roman"/>
          <w:sz w:val="24"/>
          <w:szCs w:val="24"/>
        </w:rPr>
        <w:t xml:space="preserve"> </w:t>
      </w:r>
      <w:r w:rsidR="001C54DE">
        <w:rPr>
          <w:rFonts w:ascii="Times New Roman" w:eastAsia="Calibri" w:hAnsi="Times New Roman" w:cs="Times New Roman"/>
          <w:sz w:val="24"/>
          <w:szCs w:val="24"/>
        </w:rPr>
        <w:t>Ç</w:t>
      </w:r>
      <w:r w:rsidR="00894CFE" w:rsidRPr="00894CFE">
        <w:rPr>
          <w:rFonts w:ascii="Times New Roman" w:eastAsia="Calibri" w:hAnsi="Times New Roman" w:cs="Times New Roman"/>
          <w:sz w:val="24"/>
          <w:szCs w:val="24"/>
        </w:rPr>
        <w:t xml:space="preserve">alışmalar hedef </w:t>
      </w:r>
      <w:proofErr w:type="gramStart"/>
      <w:r w:rsidR="00894CFE" w:rsidRPr="00894CFE">
        <w:rPr>
          <w:rFonts w:ascii="Times New Roman" w:eastAsia="Calibri" w:hAnsi="Times New Roman" w:cs="Times New Roman"/>
          <w:sz w:val="24"/>
          <w:szCs w:val="24"/>
        </w:rPr>
        <w:t>popülasyon</w:t>
      </w:r>
      <w:proofErr w:type="gramEnd"/>
      <w:r w:rsidR="00894CFE" w:rsidRPr="00894CFE">
        <w:rPr>
          <w:rFonts w:ascii="Times New Roman" w:eastAsia="Calibri" w:hAnsi="Times New Roman" w:cs="Times New Roman"/>
          <w:sz w:val="24"/>
          <w:szCs w:val="24"/>
        </w:rPr>
        <w:t xml:space="preserve"> içerisinden istatistiksel olarak seçilen anlamlı bir grupla, net olarak tanımlanmış sosyo-demografik özellikleri kapsayacak şekilde dahil etme/hariç tutuma kriterleri çerçevesinde yürütül</w:t>
      </w:r>
      <w:r w:rsidR="001C54DE">
        <w:rPr>
          <w:rFonts w:ascii="Times New Roman" w:eastAsia="Calibri" w:hAnsi="Times New Roman" w:cs="Times New Roman"/>
          <w:sz w:val="24"/>
          <w:szCs w:val="24"/>
        </w:rPr>
        <w:t>melidir</w:t>
      </w:r>
      <w:r w:rsidR="00894CFE" w:rsidRPr="00894CFE">
        <w:rPr>
          <w:rFonts w:ascii="Times New Roman" w:eastAsia="Calibri" w:hAnsi="Times New Roman" w:cs="Times New Roman"/>
          <w:sz w:val="24"/>
          <w:szCs w:val="24"/>
        </w:rPr>
        <w:t>.</w:t>
      </w:r>
    </w:p>
    <w:p w:rsidR="0025779A" w:rsidRPr="00894CFE" w:rsidRDefault="0025779A" w:rsidP="0025779A">
      <w:pPr>
        <w:spacing w:after="0"/>
        <w:jc w:val="both"/>
        <w:rPr>
          <w:rFonts w:ascii="Times New Roman" w:eastAsia="Calibri" w:hAnsi="Times New Roman" w:cs="Times New Roman"/>
          <w:sz w:val="24"/>
          <w:szCs w:val="24"/>
        </w:rPr>
      </w:pPr>
    </w:p>
    <w:p w:rsidR="001C54DE" w:rsidRDefault="00B35267"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 xml:space="preserve">Anketin anlatım biçimi tüketici testlerinin geçerliliği için kritik bir noktadır. </w:t>
      </w:r>
    </w:p>
    <w:p w:rsidR="0025779A" w:rsidRDefault="0025779A" w:rsidP="0025779A">
      <w:pPr>
        <w:spacing w:after="0"/>
        <w:jc w:val="both"/>
        <w:rPr>
          <w:rFonts w:ascii="Times New Roman" w:eastAsia="Calibri" w:hAnsi="Times New Roman" w:cs="Times New Roman"/>
          <w:sz w:val="24"/>
          <w:szCs w:val="24"/>
        </w:rPr>
      </w:pPr>
    </w:p>
    <w:p w:rsidR="00A156C3" w:rsidRDefault="00B35267"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Sorular ve önerilen cevaplar, katılımcılar tarafından kesin bir şekilde anlaşılacak kadar açık olmalıdır. İddia</w:t>
      </w:r>
      <w:r w:rsidR="001C54DE">
        <w:rPr>
          <w:rFonts w:ascii="Times New Roman" w:eastAsia="Calibri" w:hAnsi="Times New Roman" w:cs="Times New Roman"/>
          <w:sz w:val="24"/>
          <w:szCs w:val="24"/>
        </w:rPr>
        <w:t>lar</w:t>
      </w:r>
      <w:r w:rsidRPr="003E1A91">
        <w:rPr>
          <w:rFonts w:ascii="Times New Roman" w:eastAsia="Calibri" w:hAnsi="Times New Roman" w:cs="Times New Roman"/>
          <w:sz w:val="24"/>
          <w:szCs w:val="24"/>
        </w:rPr>
        <w:t>, seçilecek sorularla doğrudan kanıtlanabilir olmalıdır. Cevap gösterge çizelgesi (</w:t>
      </w:r>
      <w:proofErr w:type="gramStart"/>
      <w:r w:rsidRPr="003E1A91">
        <w:rPr>
          <w:rFonts w:ascii="Times New Roman" w:eastAsia="Calibri" w:hAnsi="Times New Roman" w:cs="Times New Roman"/>
          <w:sz w:val="24"/>
          <w:szCs w:val="24"/>
        </w:rPr>
        <w:t>skala</w:t>
      </w:r>
      <w:proofErr w:type="gramEnd"/>
      <w:r w:rsidRPr="003E1A91">
        <w:rPr>
          <w:rFonts w:ascii="Times New Roman" w:eastAsia="Calibri" w:hAnsi="Times New Roman" w:cs="Times New Roman"/>
          <w:sz w:val="24"/>
          <w:szCs w:val="24"/>
        </w:rPr>
        <w:t xml:space="preserve">) iyi dengelenmiş olmalı ve cevabı etkilememelidir. </w:t>
      </w:r>
    </w:p>
    <w:p w:rsidR="0025779A" w:rsidRDefault="0025779A" w:rsidP="0025779A">
      <w:pPr>
        <w:spacing w:after="0"/>
        <w:jc w:val="both"/>
        <w:rPr>
          <w:rFonts w:ascii="Times New Roman" w:eastAsia="Calibri" w:hAnsi="Times New Roman" w:cs="Times New Roman"/>
          <w:sz w:val="24"/>
          <w:szCs w:val="24"/>
        </w:rPr>
      </w:pPr>
    </w:p>
    <w:p w:rsidR="001C54DE" w:rsidRDefault="00AA1391" w:rsidP="0025779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İddiaları doğrulamak için alınacak cevapların </w:t>
      </w:r>
      <w:r w:rsidR="001C54DE">
        <w:rPr>
          <w:rFonts w:ascii="Times New Roman" w:eastAsia="Calibri" w:hAnsi="Times New Roman" w:cs="Times New Roman"/>
          <w:sz w:val="24"/>
          <w:szCs w:val="24"/>
        </w:rPr>
        <w:t xml:space="preserve">soruları </w:t>
      </w:r>
      <w:r>
        <w:rPr>
          <w:rFonts w:ascii="Times New Roman" w:eastAsia="Calibri" w:hAnsi="Times New Roman" w:cs="Times New Roman"/>
          <w:sz w:val="24"/>
          <w:szCs w:val="24"/>
        </w:rPr>
        <w:t>iyi ifade edilmelidir. İ</w:t>
      </w:r>
      <w:r w:rsidRPr="00AA1391">
        <w:rPr>
          <w:rFonts w:ascii="Times New Roman" w:eastAsia="Calibri" w:hAnsi="Times New Roman" w:cs="Times New Roman"/>
          <w:sz w:val="24"/>
          <w:szCs w:val="24"/>
        </w:rPr>
        <w:t xml:space="preserve">ddia, herhangi bir yorum olmaksızın </w:t>
      </w:r>
      <w:r>
        <w:rPr>
          <w:rFonts w:ascii="Times New Roman" w:eastAsia="Calibri" w:hAnsi="Times New Roman" w:cs="Times New Roman"/>
          <w:sz w:val="24"/>
          <w:szCs w:val="24"/>
        </w:rPr>
        <w:t>doğrudan soru ve cevaplarla</w:t>
      </w:r>
      <w:r w:rsidRPr="00AA1391">
        <w:rPr>
          <w:rFonts w:ascii="Times New Roman" w:eastAsia="Calibri" w:hAnsi="Times New Roman" w:cs="Times New Roman"/>
          <w:sz w:val="24"/>
          <w:szCs w:val="24"/>
        </w:rPr>
        <w:t xml:space="preserve"> kanıtlanmalıdır.</w:t>
      </w:r>
    </w:p>
    <w:p w:rsidR="0025779A" w:rsidRPr="001C54DE" w:rsidRDefault="0025779A" w:rsidP="0025779A">
      <w:pPr>
        <w:spacing w:after="0"/>
        <w:jc w:val="both"/>
        <w:rPr>
          <w:rFonts w:ascii="Times New Roman" w:eastAsia="Calibri" w:hAnsi="Times New Roman" w:cs="Times New Roman"/>
          <w:sz w:val="24"/>
          <w:szCs w:val="24"/>
        </w:rPr>
      </w:pPr>
    </w:p>
    <w:p w:rsidR="00B35267" w:rsidRDefault="00B35267" w:rsidP="0025779A">
      <w:pPr>
        <w:spacing w:after="0"/>
        <w:jc w:val="both"/>
        <w:rPr>
          <w:rFonts w:ascii="Times New Roman" w:eastAsia="Calibri" w:hAnsi="Times New Roman" w:cs="Times New Roman"/>
          <w:sz w:val="24"/>
          <w:szCs w:val="24"/>
        </w:rPr>
      </w:pPr>
      <w:r w:rsidRPr="003E1A91">
        <w:rPr>
          <w:rFonts w:ascii="Times New Roman" w:eastAsia="Calibri" w:hAnsi="Times New Roman" w:cs="Times New Roman"/>
          <w:sz w:val="24"/>
          <w:szCs w:val="24"/>
        </w:rPr>
        <w:t>Verilerin işlenmesi ve sonuçların yorumlanması adil olmalıdır ve testin anlamlılık sınırlarının dışına çıkılmamalıdır. Verilerin kaydı, dönüştürülmesi, liste veya grafi</w:t>
      </w:r>
      <w:r w:rsidR="00AA1391">
        <w:rPr>
          <w:rFonts w:ascii="Times New Roman" w:eastAsia="Calibri" w:hAnsi="Times New Roman" w:cs="Times New Roman"/>
          <w:sz w:val="24"/>
          <w:szCs w:val="24"/>
        </w:rPr>
        <w:t xml:space="preserve">k halinde sunumu açık olmalıdır; </w:t>
      </w:r>
      <w:r w:rsidRPr="003E1A91">
        <w:rPr>
          <w:rFonts w:ascii="Times New Roman" w:eastAsia="Calibri" w:hAnsi="Times New Roman" w:cs="Times New Roman"/>
          <w:sz w:val="24"/>
          <w:szCs w:val="24"/>
        </w:rPr>
        <w:t xml:space="preserve">karışık olması halinde </w:t>
      </w:r>
      <w:r w:rsidR="00AA1391">
        <w:rPr>
          <w:rFonts w:ascii="Times New Roman" w:eastAsia="Calibri" w:hAnsi="Times New Roman" w:cs="Times New Roman"/>
          <w:sz w:val="24"/>
          <w:szCs w:val="24"/>
        </w:rPr>
        <w:t>anlaşılır biçimde açıklanmalıdır</w:t>
      </w:r>
      <w:r w:rsidRPr="003E1A91">
        <w:rPr>
          <w:rFonts w:ascii="Times New Roman" w:eastAsia="Calibri" w:hAnsi="Times New Roman" w:cs="Times New Roman"/>
          <w:sz w:val="24"/>
          <w:szCs w:val="24"/>
        </w:rPr>
        <w:t xml:space="preserve">. </w:t>
      </w:r>
      <w:r w:rsidR="00ED7AF3" w:rsidRPr="003E1A91">
        <w:rPr>
          <w:rFonts w:ascii="Times New Roman" w:eastAsia="Calibri" w:hAnsi="Times New Roman" w:cs="Times New Roman"/>
          <w:sz w:val="24"/>
          <w:szCs w:val="24"/>
        </w:rPr>
        <w:t xml:space="preserve">Ölçülen etkiler </w:t>
      </w:r>
      <w:r w:rsidR="00ED7AF3">
        <w:rPr>
          <w:rFonts w:ascii="Times New Roman" w:eastAsia="Calibri" w:hAnsi="Times New Roman" w:cs="Times New Roman"/>
          <w:sz w:val="24"/>
          <w:szCs w:val="24"/>
        </w:rPr>
        <w:t>abartılmadan verilmelidir.</w:t>
      </w:r>
      <w:r w:rsidR="00ED7AF3" w:rsidRPr="003E1A91">
        <w:rPr>
          <w:rFonts w:ascii="Times New Roman" w:eastAsia="Calibri" w:hAnsi="Times New Roman" w:cs="Times New Roman"/>
          <w:sz w:val="24"/>
          <w:szCs w:val="24"/>
        </w:rPr>
        <w:t xml:space="preserve"> </w:t>
      </w:r>
      <w:r w:rsidRPr="003E1A91">
        <w:rPr>
          <w:rFonts w:ascii="Times New Roman" w:eastAsia="Calibri" w:hAnsi="Times New Roman" w:cs="Times New Roman"/>
          <w:sz w:val="24"/>
          <w:szCs w:val="24"/>
        </w:rPr>
        <w:t xml:space="preserve">Uygun istatistiksel veri analizi yapılmış olmalıdır. </w:t>
      </w:r>
    </w:p>
    <w:p w:rsidR="0025779A" w:rsidRPr="003E1A91" w:rsidRDefault="0025779A" w:rsidP="0025779A">
      <w:pPr>
        <w:spacing w:after="0"/>
        <w:jc w:val="both"/>
        <w:rPr>
          <w:rFonts w:ascii="Times New Roman" w:eastAsia="Calibri" w:hAnsi="Times New Roman" w:cs="Times New Roman"/>
          <w:sz w:val="24"/>
          <w:szCs w:val="24"/>
        </w:rPr>
      </w:pPr>
    </w:p>
    <w:p w:rsidR="00B35267" w:rsidRPr="003E1A91" w:rsidRDefault="00ED7AF3" w:rsidP="00ED7AF3">
      <w:pPr>
        <w:widowControl w:val="0"/>
        <w:autoSpaceDE w:val="0"/>
        <w:autoSpaceDN w:val="0"/>
        <w:spacing w:after="0" w:line="240" w:lineRule="auto"/>
        <w:jc w:val="both"/>
        <w:outlineLvl w:val="0"/>
        <w:rPr>
          <w:rFonts w:ascii="Times New Roman" w:eastAsia="Calibri" w:hAnsi="Times New Roman" w:cs="Times New Roman"/>
          <w:sz w:val="24"/>
          <w:szCs w:val="24"/>
        </w:rPr>
      </w:pPr>
      <w:r w:rsidRPr="00ED7AF3">
        <w:rPr>
          <w:rFonts w:ascii="Times New Roman" w:eastAsia="Calibri" w:hAnsi="Times New Roman" w:cs="Times New Roman"/>
          <w:sz w:val="24"/>
          <w:szCs w:val="24"/>
        </w:rPr>
        <w:t>Ürünün açık bir şekilde tanımlanmasını içeren ve piyasada bulunan ürünle bağlantı kurulmasını sağlayan bir rapor hazırlanmalıdır. Bu rapor ayrıca çalışmanın amacını, test programını ve test protokolünü, sonuçların sunumunu ve yorumlanmasını, istatistikleri ve çalışmadan sorumlu kişinin imzasını da içermelidir.</w:t>
      </w:r>
      <w:r w:rsidR="00B35267" w:rsidRPr="003E1A91">
        <w:rPr>
          <w:rFonts w:ascii="Times New Roman" w:eastAsia="Calibri" w:hAnsi="Times New Roman" w:cs="Times New Roman"/>
          <w:sz w:val="24"/>
          <w:szCs w:val="24"/>
        </w:rPr>
        <w:t xml:space="preserve"> </w:t>
      </w:r>
    </w:p>
    <w:p w:rsidR="00B35267" w:rsidRPr="003E1A91" w:rsidRDefault="00B35267" w:rsidP="00B35267">
      <w:pPr>
        <w:widowControl w:val="0"/>
        <w:autoSpaceDE w:val="0"/>
        <w:autoSpaceDN w:val="0"/>
        <w:spacing w:after="0" w:line="240" w:lineRule="auto"/>
        <w:ind w:left="357"/>
        <w:jc w:val="both"/>
        <w:outlineLvl w:val="0"/>
        <w:rPr>
          <w:rFonts w:ascii="Times New Roman" w:eastAsia="Calibri" w:hAnsi="Times New Roman" w:cs="Times New Roman"/>
          <w:sz w:val="24"/>
          <w:szCs w:val="24"/>
        </w:rPr>
      </w:pPr>
    </w:p>
    <w:p w:rsidR="00B35267" w:rsidRPr="003E1A91" w:rsidRDefault="00B35267" w:rsidP="00ED7AF3">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3E1A91">
        <w:rPr>
          <w:rFonts w:ascii="Times New Roman" w:eastAsia="Times New Roman" w:hAnsi="Times New Roman" w:cs="Times New Roman"/>
          <w:b/>
          <w:bCs/>
          <w:sz w:val="24"/>
          <w:szCs w:val="24"/>
        </w:rPr>
        <w:t>Yayınlanmış bilgilerin kullanımına ilişkin en iyi uygulama</w:t>
      </w:r>
      <w:r w:rsidR="00ED7AF3">
        <w:rPr>
          <w:rFonts w:ascii="Times New Roman" w:eastAsia="Times New Roman" w:hAnsi="Times New Roman" w:cs="Times New Roman"/>
          <w:b/>
          <w:bCs/>
          <w:sz w:val="24"/>
          <w:szCs w:val="24"/>
        </w:rPr>
        <w:t>lar</w:t>
      </w:r>
    </w:p>
    <w:p w:rsidR="00ED7AF3" w:rsidRDefault="00ED7AF3" w:rsidP="000F5F1F">
      <w:pPr>
        <w:spacing w:after="0"/>
        <w:jc w:val="both"/>
        <w:rPr>
          <w:rFonts w:ascii="Times New Roman" w:eastAsia="Calibri" w:hAnsi="Times New Roman" w:cs="Times New Roman"/>
          <w:sz w:val="24"/>
          <w:szCs w:val="24"/>
        </w:rPr>
      </w:pPr>
    </w:p>
    <w:p w:rsidR="00ED7AF3" w:rsidRDefault="00ED7AF3" w:rsidP="000F5F1F">
      <w:pPr>
        <w:spacing w:after="0"/>
        <w:jc w:val="both"/>
        <w:rPr>
          <w:rFonts w:ascii="Times New Roman" w:eastAsia="Calibri" w:hAnsi="Times New Roman" w:cs="Times New Roman"/>
          <w:sz w:val="24"/>
          <w:szCs w:val="24"/>
        </w:rPr>
      </w:pPr>
      <w:r w:rsidRPr="00ED7AF3">
        <w:rPr>
          <w:rFonts w:ascii="Times New Roman" w:eastAsia="Calibri" w:hAnsi="Times New Roman" w:cs="Times New Roman"/>
          <w:sz w:val="24"/>
          <w:szCs w:val="24"/>
        </w:rPr>
        <w:t>Yayınlanan bilgiler arasında bilimsel yayınlar, bilimsel son teknoloji ve piyasa verileri yer alabilir.</w:t>
      </w:r>
    </w:p>
    <w:p w:rsidR="000F5F1F" w:rsidRDefault="000F5F1F" w:rsidP="000F5F1F">
      <w:pPr>
        <w:spacing w:after="0"/>
        <w:jc w:val="both"/>
        <w:rPr>
          <w:rFonts w:ascii="Times New Roman" w:eastAsia="Calibri" w:hAnsi="Times New Roman" w:cs="Times New Roman"/>
          <w:sz w:val="24"/>
          <w:szCs w:val="24"/>
        </w:rPr>
      </w:pPr>
    </w:p>
    <w:p w:rsidR="00B35267" w:rsidRDefault="00ED7AF3" w:rsidP="000F5F1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İddianın doğrulanmasında kullanılan bilimsel yayınlar</w:t>
      </w:r>
      <w:r w:rsidR="00B35267" w:rsidRPr="003E1A91">
        <w:rPr>
          <w:rFonts w:ascii="Times New Roman" w:eastAsia="Calibri" w:hAnsi="Times New Roman" w:cs="Times New Roman"/>
          <w:sz w:val="24"/>
          <w:szCs w:val="24"/>
        </w:rPr>
        <w:t xml:space="preserve"> kozmetik ürün, kozmetik ürün bileşenleri, </w:t>
      </w:r>
      <w:r>
        <w:rPr>
          <w:rFonts w:ascii="Times New Roman" w:eastAsia="Calibri" w:hAnsi="Times New Roman" w:cs="Times New Roman"/>
          <w:sz w:val="24"/>
          <w:szCs w:val="24"/>
        </w:rPr>
        <w:t xml:space="preserve">bileşen </w:t>
      </w:r>
      <w:proofErr w:type="gramStart"/>
      <w:r w:rsidR="00B35267" w:rsidRPr="003E1A91">
        <w:rPr>
          <w:rFonts w:ascii="Times New Roman" w:eastAsia="Calibri" w:hAnsi="Times New Roman" w:cs="Times New Roman"/>
          <w:sz w:val="24"/>
          <w:szCs w:val="24"/>
        </w:rPr>
        <w:t>kombinasyonları</w:t>
      </w:r>
      <w:proofErr w:type="gramEnd"/>
      <w:r>
        <w:rPr>
          <w:rFonts w:ascii="Times New Roman" w:eastAsia="Calibri" w:hAnsi="Times New Roman" w:cs="Times New Roman"/>
          <w:sz w:val="24"/>
          <w:szCs w:val="24"/>
        </w:rPr>
        <w:t xml:space="preserve"> ve iddia</w:t>
      </w:r>
      <w:r w:rsidR="00B35267" w:rsidRPr="003E1A91">
        <w:rPr>
          <w:rFonts w:ascii="Times New Roman" w:eastAsia="Calibri" w:hAnsi="Times New Roman" w:cs="Times New Roman"/>
          <w:sz w:val="24"/>
          <w:szCs w:val="24"/>
        </w:rPr>
        <w:t xml:space="preserve"> ile ilişkili ise kabul edilebilir.</w:t>
      </w:r>
    </w:p>
    <w:p w:rsidR="00ED7AF3" w:rsidRPr="003E1A91" w:rsidRDefault="00ED7AF3" w:rsidP="000F5F1F">
      <w:pPr>
        <w:spacing w:after="0"/>
        <w:jc w:val="both"/>
        <w:rPr>
          <w:rFonts w:ascii="Times New Roman" w:eastAsia="Calibri" w:hAnsi="Times New Roman" w:cs="Times New Roman"/>
          <w:sz w:val="24"/>
          <w:szCs w:val="24"/>
        </w:rPr>
      </w:pPr>
    </w:p>
    <w:p w:rsidR="0025779A" w:rsidRDefault="0025779A" w:rsidP="0025779A">
      <w:pPr>
        <w:spacing w:after="0"/>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rPr>
        <w:t>Pazar verileri (</w:t>
      </w:r>
      <w:r w:rsidR="000F5F1F" w:rsidRPr="000F5F1F">
        <w:rPr>
          <w:rFonts w:ascii="Times New Roman" w:eastAsia="Calibri" w:hAnsi="Times New Roman" w:cs="Times New Roman"/>
          <w:sz w:val="24"/>
          <w:szCs w:val="24"/>
        </w:rPr>
        <w:t>bir şirketin belirli bir ülkedeki belirli bir ürün kategorisindeki pazar payı</w:t>
      </w:r>
      <w:r>
        <w:rPr>
          <w:rFonts w:ascii="Times New Roman" w:eastAsia="Calibri" w:hAnsi="Times New Roman" w:cs="Times New Roman"/>
          <w:sz w:val="24"/>
          <w:szCs w:val="24"/>
        </w:rPr>
        <w:t xml:space="preserve"> vb.</w:t>
      </w:r>
      <w:r w:rsidR="000F5F1F" w:rsidRPr="000F5F1F">
        <w:rPr>
          <w:rFonts w:ascii="Times New Roman" w:eastAsia="Calibri" w:hAnsi="Times New Roman" w:cs="Times New Roman"/>
          <w:sz w:val="24"/>
          <w:szCs w:val="24"/>
        </w:rPr>
        <w:t>), iddiaları doğrulamak için doğru bir bilgi kaynağı olabilir. Bu tür veriler, yapılan iddiayla ilgili ve söz konusu pazarı temsil etmelidir.</w:t>
      </w:r>
    </w:p>
    <w:p w:rsidR="00A156C3" w:rsidRPr="0025779A" w:rsidRDefault="00A156C3" w:rsidP="0025779A">
      <w:pPr>
        <w:spacing w:after="0"/>
        <w:jc w:val="center"/>
        <w:rPr>
          <w:rFonts w:ascii="Times New Roman" w:eastAsia="Times New Roman" w:hAnsi="Times New Roman" w:cs="Times New Roman"/>
          <w:sz w:val="24"/>
          <w:szCs w:val="24"/>
          <w:lang w:val="en-US"/>
        </w:rPr>
      </w:pPr>
      <w:r w:rsidRPr="00332748">
        <w:rPr>
          <w:rFonts w:ascii="Times New Roman" w:eastAsia="Times New Roman" w:hAnsi="Times New Roman" w:cs="Times New Roman"/>
          <w:b/>
          <w:sz w:val="24"/>
          <w:szCs w:val="24"/>
          <w:u w:val="thick"/>
          <w:lang w:val="en-US"/>
        </w:rPr>
        <w:lastRenderedPageBreak/>
        <w:t>EK III</w:t>
      </w:r>
    </w:p>
    <w:p w:rsidR="00A156C3" w:rsidRPr="00332748" w:rsidRDefault="00A156C3" w:rsidP="00A156C3">
      <w:pPr>
        <w:widowControl w:val="0"/>
        <w:autoSpaceDE w:val="0"/>
        <w:autoSpaceDN w:val="0"/>
        <w:spacing w:before="10" w:after="0" w:line="240" w:lineRule="auto"/>
        <w:rPr>
          <w:rFonts w:ascii="Times New Roman" w:eastAsia="Times New Roman" w:hAnsi="Times New Roman" w:cs="Times New Roman"/>
          <w:b/>
          <w:sz w:val="24"/>
          <w:szCs w:val="24"/>
          <w:lang w:val="en-US"/>
        </w:rPr>
      </w:pPr>
    </w:p>
    <w:p w:rsidR="00A156C3" w:rsidRPr="00332748" w:rsidRDefault="00A156C3" w:rsidP="00A156C3">
      <w:pPr>
        <w:widowControl w:val="0"/>
        <w:autoSpaceDE w:val="0"/>
        <w:autoSpaceDN w:val="0"/>
        <w:spacing w:after="0" w:line="240" w:lineRule="auto"/>
        <w:ind w:left="344" w:right="282"/>
        <w:jc w:val="center"/>
        <w:rPr>
          <w:rFonts w:ascii="Times New Roman" w:eastAsia="Times New Roman" w:hAnsi="Times New Roman" w:cs="Times New Roman"/>
          <w:b/>
          <w:sz w:val="24"/>
          <w:szCs w:val="24"/>
          <w:lang w:val="en-US"/>
        </w:rPr>
      </w:pPr>
      <w:r w:rsidRPr="00143099">
        <w:rPr>
          <w:rFonts w:ascii="Times New Roman" w:eastAsia="Times New Roman" w:hAnsi="Times New Roman" w:cs="Times New Roman"/>
          <w:b/>
          <w:sz w:val="24"/>
          <w:szCs w:val="24"/>
          <w:lang w:val="en-US"/>
        </w:rPr>
        <w:t>İçermez iddiaları</w:t>
      </w:r>
    </w:p>
    <w:p w:rsidR="00A156C3" w:rsidRPr="00332748" w:rsidRDefault="00A156C3" w:rsidP="00A156C3">
      <w:pPr>
        <w:widowControl w:val="0"/>
        <w:autoSpaceDE w:val="0"/>
        <w:autoSpaceDN w:val="0"/>
        <w:spacing w:before="2" w:after="0" w:line="240" w:lineRule="auto"/>
        <w:rPr>
          <w:rFonts w:ascii="Times New Roman" w:eastAsia="Times New Roman" w:hAnsi="Times New Roman" w:cs="Times New Roman"/>
          <w:b/>
          <w:sz w:val="24"/>
          <w:szCs w:val="24"/>
          <w:lang w:val="en-US"/>
        </w:rPr>
      </w:pPr>
    </w:p>
    <w:p w:rsidR="00A156C3" w:rsidRDefault="000F5F1F" w:rsidP="0025779A">
      <w:pPr>
        <w:widowControl w:val="0"/>
        <w:autoSpaceDE w:val="0"/>
        <w:autoSpaceDN w:val="0"/>
        <w:spacing w:before="1" w:after="0" w:line="240" w:lineRule="auto"/>
        <w:ind w:right="290"/>
        <w:jc w:val="both"/>
        <w:rPr>
          <w:rFonts w:ascii="Times New Roman" w:eastAsia="Times New Roman" w:hAnsi="Times New Roman" w:cs="Times New Roman"/>
          <w:sz w:val="24"/>
          <w:szCs w:val="24"/>
        </w:rPr>
      </w:pPr>
      <w:r w:rsidRPr="000F5F1F">
        <w:rPr>
          <w:rFonts w:ascii="Times New Roman" w:eastAsia="Times New Roman" w:hAnsi="Times New Roman" w:cs="Times New Roman"/>
          <w:sz w:val="24"/>
          <w:szCs w:val="24"/>
        </w:rPr>
        <w:t>"</w:t>
      </w:r>
      <w:r>
        <w:rPr>
          <w:rFonts w:ascii="Times New Roman" w:eastAsia="Times New Roman" w:hAnsi="Times New Roman" w:cs="Times New Roman"/>
          <w:sz w:val="24"/>
          <w:szCs w:val="24"/>
        </w:rPr>
        <w:t>İçermez iddiaları</w:t>
      </w:r>
      <w:r w:rsidRPr="000F5F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kullanılması durumunda,</w:t>
      </w:r>
      <w:r w:rsidRPr="000F5F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tüketicileri ve profesyonelleri</w:t>
      </w:r>
      <w:r w:rsidRPr="000F5F1F">
        <w:rPr>
          <w:rFonts w:ascii="Times New Roman" w:eastAsia="Times New Roman" w:hAnsi="Times New Roman" w:cs="Times New Roman"/>
          <w:sz w:val="24"/>
          <w:szCs w:val="24"/>
        </w:rPr>
        <w:t xml:space="preserve"> yanıltıcı </w:t>
      </w:r>
      <w:r>
        <w:rPr>
          <w:rFonts w:ascii="Times New Roman" w:eastAsia="Times New Roman" w:hAnsi="Times New Roman" w:cs="Times New Roman"/>
          <w:sz w:val="24"/>
          <w:szCs w:val="24"/>
        </w:rPr>
        <w:t>iddialara karşı koruma sağlanması</w:t>
      </w:r>
      <w:r w:rsidRPr="000F5F1F">
        <w:rPr>
          <w:rFonts w:ascii="Times New Roman" w:eastAsia="Times New Roman" w:hAnsi="Times New Roman" w:cs="Times New Roman"/>
          <w:sz w:val="24"/>
          <w:szCs w:val="24"/>
        </w:rPr>
        <w:t xml:space="preserve"> için </w:t>
      </w:r>
      <w:r>
        <w:rPr>
          <w:rFonts w:ascii="Times New Roman" w:eastAsia="Times New Roman" w:hAnsi="Times New Roman" w:cs="Times New Roman"/>
          <w:sz w:val="24"/>
          <w:szCs w:val="24"/>
        </w:rPr>
        <w:t xml:space="preserve">hazırlanmıştır. İddia örnekleri detaylı olmamakla </w:t>
      </w:r>
      <w:r w:rsidR="0025779A">
        <w:rPr>
          <w:rFonts w:ascii="Times New Roman" w:eastAsia="Times New Roman" w:hAnsi="Times New Roman" w:cs="Times New Roman"/>
          <w:sz w:val="24"/>
          <w:szCs w:val="24"/>
        </w:rPr>
        <w:t>birlikte aydınlatıcı olması sebebiyle verilmiştir.</w:t>
      </w:r>
    </w:p>
    <w:p w:rsidR="00957554" w:rsidRDefault="00957554" w:rsidP="0025779A">
      <w:pPr>
        <w:widowControl w:val="0"/>
        <w:autoSpaceDE w:val="0"/>
        <w:autoSpaceDN w:val="0"/>
        <w:spacing w:before="1" w:after="0" w:line="240" w:lineRule="auto"/>
        <w:ind w:right="290"/>
        <w:jc w:val="both"/>
        <w:rPr>
          <w:rFonts w:ascii="Times New Roman" w:eastAsia="Times New Roman" w:hAnsi="Times New Roman" w:cs="Times New Roman"/>
          <w:sz w:val="24"/>
          <w:szCs w:val="24"/>
        </w:rPr>
      </w:pPr>
    </w:p>
    <w:p w:rsidR="00957554" w:rsidRPr="0027029A" w:rsidRDefault="0027029A" w:rsidP="00957554">
      <w:pPr>
        <w:widowControl w:val="0"/>
        <w:autoSpaceDE w:val="0"/>
        <w:autoSpaceDN w:val="0"/>
        <w:spacing w:before="1" w:after="0" w:line="240" w:lineRule="auto"/>
        <w:ind w:right="290"/>
        <w:jc w:val="both"/>
        <w:rPr>
          <w:rFonts w:ascii="Times New Roman" w:eastAsia="Times New Roman" w:hAnsi="Times New Roman" w:cs="Times New Roman"/>
          <w:sz w:val="24"/>
          <w:szCs w:val="24"/>
        </w:rPr>
      </w:pPr>
      <w:r w:rsidRPr="0027029A">
        <w:rPr>
          <w:rFonts w:ascii="Times New Roman" w:eastAsia="Times New Roman" w:hAnsi="Times New Roman" w:cs="Times New Roman"/>
          <w:sz w:val="24"/>
          <w:szCs w:val="24"/>
        </w:rPr>
        <w:t>A</w:t>
      </w:r>
      <w:r w:rsidR="00957554" w:rsidRPr="0027029A">
        <w:rPr>
          <w:rFonts w:ascii="Times New Roman" w:eastAsia="Times New Roman" w:hAnsi="Times New Roman" w:cs="Times New Roman"/>
          <w:sz w:val="24"/>
          <w:szCs w:val="24"/>
        </w:rPr>
        <w:t>şağ</w:t>
      </w:r>
      <w:r w:rsidRPr="0027029A">
        <w:rPr>
          <w:rFonts w:ascii="Times New Roman" w:eastAsia="Times New Roman" w:hAnsi="Times New Roman" w:cs="Times New Roman"/>
          <w:sz w:val="24"/>
          <w:szCs w:val="24"/>
        </w:rPr>
        <w:t xml:space="preserve">ıda yer alan koşulları sağlaması şartıyla kozmetik ürün ambalajında kullanılabilecek </w:t>
      </w:r>
      <w:r w:rsidR="00957554" w:rsidRPr="0027029A">
        <w:rPr>
          <w:rFonts w:ascii="Times New Roman" w:eastAsia="Times New Roman" w:hAnsi="Times New Roman" w:cs="Times New Roman"/>
          <w:sz w:val="24"/>
          <w:szCs w:val="24"/>
        </w:rPr>
        <w:t>içermez iddiaları</w:t>
      </w:r>
      <w:r w:rsidRPr="0027029A">
        <w:rPr>
          <w:rFonts w:ascii="Times New Roman" w:eastAsia="Times New Roman" w:hAnsi="Times New Roman" w:cs="Times New Roman"/>
          <w:sz w:val="24"/>
          <w:szCs w:val="24"/>
        </w:rPr>
        <w:t xml:space="preserve"> için </w:t>
      </w:r>
      <w:r w:rsidR="00957554" w:rsidRPr="0027029A">
        <w:rPr>
          <w:rFonts w:ascii="Times New Roman" w:eastAsia="Times New Roman" w:hAnsi="Times New Roman" w:cs="Times New Roman"/>
          <w:sz w:val="24"/>
          <w:szCs w:val="24"/>
        </w:rPr>
        <w:t xml:space="preserve">bildirim işlemi sırasında TSE ISO IEC 17025 standartlarına haiz laboratuvardan alınacak söz konusu maddeyi/maddeleri içermediğine dair analiz raporunun </w:t>
      </w:r>
    </w:p>
    <w:p w:rsidR="00957554" w:rsidRDefault="00957554" w:rsidP="00957554">
      <w:pPr>
        <w:widowControl w:val="0"/>
        <w:autoSpaceDE w:val="0"/>
        <w:autoSpaceDN w:val="0"/>
        <w:spacing w:before="1" w:after="0" w:line="240" w:lineRule="auto"/>
        <w:ind w:right="290"/>
        <w:jc w:val="both"/>
        <w:rPr>
          <w:rFonts w:ascii="Times New Roman" w:eastAsia="Times New Roman" w:hAnsi="Times New Roman" w:cs="Times New Roman"/>
          <w:sz w:val="24"/>
          <w:szCs w:val="24"/>
        </w:rPr>
      </w:pPr>
      <w:r w:rsidRPr="0027029A">
        <w:rPr>
          <w:rFonts w:ascii="Times New Roman" w:eastAsia="Times New Roman" w:hAnsi="Times New Roman" w:cs="Times New Roman"/>
          <w:sz w:val="24"/>
          <w:szCs w:val="24"/>
        </w:rPr>
        <w:t>Ürün Takip Sistemine yüklenmesi gereklidir.</w:t>
      </w:r>
      <w:r>
        <w:rPr>
          <w:rFonts w:ascii="Times New Roman" w:eastAsia="Times New Roman" w:hAnsi="Times New Roman" w:cs="Times New Roman"/>
          <w:sz w:val="24"/>
          <w:szCs w:val="24"/>
        </w:rPr>
        <w:t xml:space="preserve"> </w:t>
      </w:r>
    </w:p>
    <w:p w:rsidR="00957554" w:rsidRDefault="00957554" w:rsidP="00957554">
      <w:pPr>
        <w:widowControl w:val="0"/>
        <w:autoSpaceDE w:val="0"/>
        <w:autoSpaceDN w:val="0"/>
        <w:spacing w:before="1" w:after="0" w:line="240" w:lineRule="auto"/>
        <w:ind w:right="290"/>
        <w:jc w:val="both"/>
        <w:rPr>
          <w:rFonts w:ascii="Times New Roman" w:eastAsia="Times New Roman" w:hAnsi="Times New Roman" w:cs="Times New Roman"/>
          <w:sz w:val="24"/>
          <w:szCs w:val="24"/>
        </w:rPr>
      </w:pPr>
    </w:p>
    <w:p w:rsidR="00A156C3" w:rsidRPr="00332748" w:rsidRDefault="00A156C3" w:rsidP="00A156C3">
      <w:pPr>
        <w:widowControl w:val="0"/>
        <w:autoSpaceDE w:val="0"/>
        <w:autoSpaceDN w:val="0"/>
        <w:spacing w:before="3" w:after="0" w:line="240" w:lineRule="auto"/>
        <w:rPr>
          <w:rFonts w:ascii="Times New Roman" w:eastAsia="Times New Roman" w:hAnsi="Times New Roman" w:cs="Times New Roman"/>
          <w:sz w:val="24"/>
          <w:szCs w:val="24"/>
          <w:lang w:val="en-US"/>
        </w:rPr>
      </w:pPr>
    </w:p>
    <w:tbl>
      <w:tblPr>
        <w:tblStyle w:val="TableNormal"/>
        <w:tblW w:w="93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395"/>
        <w:gridCol w:w="3234"/>
      </w:tblGrid>
      <w:tr w:rsidR="00A156C3" w:rsidRPr="00332748" w:rsidTr="006C185B">
        <w:trPr>
          <w:trHeight w:val="583"/>
        </w:trPr>
        <w:tc>
          <w:tcPr>
            <w:tcW w:w="1701" w:type="dxa"/>
          </w:tcPr>
          <w:p w:rsidR="00A156C3" w:rsidRPr="000F5F1F" w:rsidRDefault="008B07ED" w:rsidP="000F5F1F">
            <w:pPr>
              <w:spacing w:before="104"/>
              <w:ind w:left="107"/>
              <w:jc w:val="center"/>
              <w:rPr>
                <w:rFonts w:ascii="Times New Roman" w:eastAsia="Times New Roman" w:hAnsi="Times New Roman" w:cs="Times New Roman"/>
                <w:b/>
                <w:sz w:val="24"/>
                <w:szCs w:val="24"/>
              </w:rPr>
            </w:pPr>
            <w:r w:rsidRPr="000F5F1F">
              <w:rPr>
                <w:rFonts w:ascii="Times New Roman" w:eastAsia="Times New Roman" w:hAnsi="Times New Roman" w:cs="Times New Roman"/>
                <w:b/>
                <w:sz w:val="24"/>
                <w:szCs w:val="24"/>
              </w:rPr>
              <w:t>K</w:t>
            </w:r>
            <w:r w:rsidR="00A156C3" w:rsidRPr="000F5F1F">
              <w:rPr>
                <w:rFonts w:ascii="Times New Roman" w:eastAsia="Times New Roman" w:hAnsi="Times New Roman" w:cs="Times New Roman"/>
                <w:b/>
                <w:sz w:val="24"/>
                <w:szCs w:val="24"/>
              </w:rPr>
              <w:t>riter</w:t>
            </w:r>
          </w:p>
          <w:p w:rsidR="00A156C3" w:rsidRPr="00332748" w:rsidRDefault="00A156C3" w:rsidP="00A156C3">
            <w:pPr>
              <w:spacing w:before="104"/>
              <w:ind w:left="107"/>
              <w:rPr>
                <w:rFonts w:ascii="Times New Roman" w:eastAsia="Times New Roman" w:hAnsi="Times New Roman" w:cs="Times New Roman"/>
                <w:sz w:val="24"/>
                <w:szCs w:val="24"/>
              </w:rPr>
            </w:pPr>
          </w:p>
        </w:tc>
        <w:tc>
          <w:tcPr>
            <w:tcW w:w="4395" w:type="dxa"/>
          </w:tcPr>
          <w:p w:rsidR="00A156C3" w:rsidRPr="0025779A" w:rsidRDefault="00A156C3" w:rsidP="0025779A">
            <w:pPr>
              <w:spacing w:before="104"/>
              <w:ind w:left="106"/>
              <w:jc w:val="center"/>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Tanım</w:t>
            </w:r>
          </w:p>
        </w:tc>
        <w:tc>
          <w:tcPr>
            <w:tcW w:w="3234" w:type="dxa"/>
          </w:tcPr>
          <w:p w:rsidR="00A156C3" w:rsidRPr="0025779A" w:rsidRDefault="0025779A" w:rsidP="0025779A">
            <w:pPr>
              <w:spacing w:before="104"/>
              <w:ind w:left="106" w:right="97"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İddia örnekleri</w:t>
            </w:r>
            <w:r w:rsidR="00A156C3" w:rsidRPr="0025779A">
              <w:rPr>
                <w:rFonts w:ascii="Times New Roman" w:eastAsia="Times New Roman" w:hAnsi="Times New Roman" w:cs="Times New Roman"/>
                <w:b/>
                <w:sz w:val="24"/>
                <w:szCs w:val="24"/>
              </w:rPr>
              <w:t xml:space="preserve"> ve açıklamalar</w:t>
            </w:r>
          </w:p>
        </w:tc>
      </w:tr>
      <w:tr w:rsidR="00A156C3" w:rsidRPr="00332748" w:rsidTr="006C185B">
        <w:trPr>
          <w:trHeight w:val="2267"/>
        </w:trPr>
        <w:tc>
          <w:tcPr>
            <w:tcW w:w="1701" w:type="dxa"/>
          </w:tcPr>
          <w:p w:rsidR="0025779A" w:rsidRDefault="00A156C3" w:rsidP="0025779A">
            <w:pPr>
              <w:ind w:left="138"/>
              <w:rPr>
                <w:rFonts w:ascii="Times New Roman" w:eastAsia="Times New Roman" w:hAnsi="Times New Roman" w:cs="Times New Roman"/>
                <w:color w:val="202124"/>
                <w:sz w:val="24"/>
                <w:szCs w:val="24"/>
                <w:lang w:eastAsia="tr-TR"/>
              </w:rPr>
            </w:pPr>
            <w:r w:rsidRPr="00332748">
              <w:rPr>
                <w:rFonts w:ascii="Times New Roman" w:eastAsia="Times New Roman" w:hAnsi="Times New Roman" w:cs="Times New Roman"/>
                <w:color w:val="202124"/>
                <w:sz w:val="24"/>
                <w:szCs w:val="24"/>
                <w:lang w:eastAsia="tr-TR"/>
              </w:rPr>
              <w:t xml:space="preserve"> </w:t>
            </w:r>
          </w:p>
          <w:p w:rsidR="00A156C3" w:rsidRPr="0025779A" w:rsidRDefault="00A156C3" w:rsidP="0025779A">
            <w:pPr>
              <w:ind w:left="138"/>
              <w:rPr>
                <w:rFonts w:ascii="Times New Roman" w:eastAsia="Times New Roman" w:hAnsi="Times New Roman" w:cs="Times New Roman"/>
                <w:b/>
                <w:sz w:val="24"/>
                <w:szCs w:val="24"/>
              </w:rPr>
            </w:pPr>
            <w:r w:rsidRPr="0025779A">
              <w:rPr>
                <w:rFonts w:ascii="Times New Roman" w:eastAsia="Times New Roman" w:hAnsi="Times New Roman" w:cs="Times New Roman"/>
                <w:b/>
                <w:sz w:val="24"/>
                <w:szCs w:val="24"/>
              </w:rPr>
              <w:t>Yasal uyum</w:t>
            </w:r>
          </w:p>
          <w:p w:rsidR="00A156C3" w:rsidRPr="00332748" w:rsidRDefault="00A156C3" w:rsidP="00A156C3">
            <w:pPr>
              <w:spacing w:before="104"/>
              <w:ind w:left="107"/>
              <w:rPr>
                <w:rFonts w:ascii="Times New Roman" w:eastAsia="Times New Roman" w:hAnsi="Times New Roman" w:cs="Times New Roman"/>
                <w:sz w:val="24"/>
                <w:szCs w:val="24"/>
              </w:rPr>
            </w:pPr>
          </w:p>
        </w:tc>
        <w:tc>
          <w:tcPr>
            <w:tcW w:w="4395" w:type="dxa"/>
          </w:tcPr>
          <w:p w:rsidR="0025779A" w:rsidRDefault="0025779A" w:rsidP="0025779A">
            <w:pPr>
              <w:ind w:left="146" w:right="163"/>
              <w:jc w:val="both"/>
              <w:rPr>
                <w:rFonts w:ascii="Times New Roman" w:hAnsi="Times New Roman" w:cs="Times New Roman"/>
                <w:sz w:val="24"/>
                <w:szCs w:val="24"/>
              </w:rPr>
            </w:pPr>
          </w:p>
          <w:p w:rsidR="00A156C3" w:rsidRPr="00332748" w:rsidRDefault="006C185B" w:rsidP="006C185B">
            <w:pPr>
              <w:ind w:left="146" w:right="163"/>
              <w:jc w:val="both"/>
              <w:rPr>
                <w:rFonts w:ascii="Times New Roman" w:eastAsia="Times New Roman" w:hAnsi="Times New Roman" w:cs="Times New Roman"/>
                <w:sz w:val="24"/>
                <w:szCs w:val="24"/>
              </w:rPr>
            </w:pPr>
            <w:r>
              <w:rPr>
                <w:rFonts w:ascii="Times New Roman" w:hAnsi="Times New Roman" w:cs="Times New Roman"/>
                <w:sz w:val="24"/>
                <w:szCs w:val="24"/>
              </w:rPr>
              <w:t>Yönetmelik</w:t>
            </w:r>
            <w:r w:rsidR="00B35267" w:rsidRPr="00332748">
              <w:rPr>
                <w:rFonts w:ascii="Times New Roman" w:hAnsi="Times New Roman" w:cs="Times New Roman"/>
                <w:sz w:val="24"/>
                <w:szCs w:val="24"/>
              </w:rPr>
              <w:t xml:space="preserve"> ile yasaklanmış olan bir bileşene ilişkin “içermez” ya da </w:t>
            </w:r>
            <w:r>
              <w:rPr>
                <w:rFonts w:ascii="Times New Roman" w:hAnsi="Times New Roman" w:cs="Times New Roman"/>
                <w:sz w:val="24"/>
                <w:szCs w:val="24"/>
              </w:rPr>
              <w:t>benzer</w:t>
            </w:r>
            <w:r w:rsidR="00B35267" w:rsidRPr="00332748">
              <w:rPr>
                <w:rFonts w:ascii="Times New Roman" w:hAnsi="Times New Roman" w:cs="Times New Roman"/>
                <w:sz w:val="24"/>
                <w:szCs w:val="24"/>
              </w:rPr>
              <w:t xml:space="preserve"> anlama gel</w:t>
            </w:r>
            <w:r>
              <w:rPr>
                <w:rFonts w:ascii="Times New Roman" w:hAnsi="Times New Roman" w:cs="Times New Roman"/>
                <w:sz w:val="24"/>
                <w:szCs w:val="24"/>
              </w:rPr>
              <w:t>en bir iddia kullanılmamalıdır.</w:t>
            </w:r>
          </w:p>
        </w:tc>
        <w:tc>
          <w:tcPr>
            <w:tcW w:w="3234" w:type="dxa"/>
          </w:tcPr>
          <w:p w:rsidR="006C185B" w:rsidRDefault="006C185B" w:rsidP="006C185B">
            <w:pPr>
              <w:ind w:right="95"/>
              <w:jc w:val="both"/>
              <w:rPr>
                <w:rFonts w:ascii="Times New Roman" w:eastAsia="Times New Roman" w:hAnsi="Times New Roman" w:cs="Times New Roman"/>
                <w:sz w:val="24"/>
                <w:szCs w:val="24"/>
              </w:rPr>
            </w:pPr>
          </w:p>
          <w:p w:rsidR="008B07ED" w:rsidRPr="00332748" w:rsidRDefault="008B07ED" w:rsidP="006C185B">
            <w:pPr>
              <w:ind w:left="147" w:right="95"/>
              <w:jc w:val="both"/>
              <w:rPr>
                <w:rFonts w:ascii="Times New Roman" w:eastAsia="Times New Roman" w:hAnsi="Times New Roman" w:cs="Times New Roman"/>
                <w:sz w:val="24"/>
                <w:szCs w:val="24"/>
              </w:rPr>
            </w:pPr>
            <w:r w:rsidRPr="00332748">
              <w:rPr>
                <w:rFonts w:ascii="Times New Roman" w:eastAsia="Times New Roman" w:hAnsi="Times New Roman" w:cs="Times New Roman"/>
                <w:sz w:val="24"/>
                <w:szCs w:val="24"/>
              </w:rPr>
              <w:t>Kortikosteroitler</w:t>
            </w:r>
            <w:r w:rsidR="006C185B">
              <w:rPr>
                <w:rFonts w:ascii="Times New Roman" w:eastAsia="Times New Roman" w:hAnsi="Times New Roman" w:cs="Times New Roman"/>
                <w:sz w:val="24"/>
                <w:szCs w:val="24"/>
              </w:rPr>
              <w:t xml:space="preserve"> Yönetmelik tarafından yasaklandığı için </w:t>
            </w:r>
            <w:r w:rsidRPr="00332748">
              <w:rPr>
                <w:rFonts w:ascii="Times New Roman" w:eastAsia="Times New Roman" w:hAnsi="Times New Roman" w:cs="Times New Roman"/>
                <w:sz w:val="24"/>
                <w:szCs w:val="24"/>
              </w:rPr>
              <w:t>“</w:t>
            </w:r>
            <w:r w:rsidRPr="006C185B">
              <w:rPr>
                <w:rFonts w:ascii="Times New Roman" w:eastAsia="Times New Roman" w:hAnsi="Times New Roman" w:cs="Times New Roman"/>
                <w:i/>
                <w:sz w:val="24"/>
                <w:szCs w:val="24"/>
              </w:rPr>
              <w:t>kortikosteroid içermez</w:t>
            </w:r>
            <w:r w:rsidR="006C185B">
              <w:rPr>
                <w:rFonts w:ascii="Times New Roman" w:eastAsia="Times New Roman" w:hAnsi="Times New Roman" w:cs="Times New Roman"/>
                <w:sz w:val="24"/>
                <w:szCs w:val="24"/>
              </w:rPr>
              <w:t>” iddiasının kullanımına izin verilmez</w:t>
            </w:r>
            <w:r w:rsidRPr="00332748">
              <w:rPr>
                <w:rFonts w:ascii="Times New Roman" w:eastAsia="Times New Roman" w:hAnsi="Times New Roman" w:cs="Times New Roman"/>
                <w:sz w:val="24"/>
                <w:szCs w:val="24"/>
              </w:rPr>
              <w:t xml:space="preserve">. </w:t>
            </w:r>
          </w:p>
          <w:p w:rsidR="00A156C3" w:rsidRPr="00332748" w:rsidRDefault="00A156C3" w:rsidP="00A156C3">
            <w:pPr>
              <w:spacing w:before="104"/>
              <w:ind w:left="106" w:right="95"/>
              <w:jc w:val="both"/>
              <w:rPr>
                <w:rFonts w:ascii="Times New Roman" w:eastAsia="Times New Roman" w:hAnsi="Times New Roman" w:cs="Times New Roman"/>
                <w:sz w:val="24"/>
                <w:szCs w:val="24"/>
              </w:rPr>
            </w:pPr>
          </w:p>
        </w:tc>
      </w:tr>
      <w:tr w:rsidR="00AE778A" w:rsidRPr="00332748" w:rsidTr="00C042BF">
        <w:trPr>
          <w:trHeight w:val="3632"/>
        </w:trPr>
        <w:tc>
          <w:tcPr>
            <w:tcW w:w="1701" w:type="dxa"/>
          </w:tcPr>
          <w:p w:rsidR="006C185B" w:rsidRDefault="006C185B" w:rsidP="006C185B">
            <w:pPr>
              <w:ind w:left="-146"/>
              <w:jc w:val="center"/>
              <w:rPr>
                <w:rFonts w:ascii="Times New Roman" w:eastAsia="Times New Roman" w:hAnsi="Times New Roman" w:cs="Times New Roman"/>
                <w:b/>
                <w:sz w:val="24"/>
                <w:szCs w:val="24"/>
              </w:rPr>
            </w:pPr>
          </w:p>
          <w:p w:rsidR="00AE778A" w:rsidRPr="006C185B" w:rsidRDefault="00AE778A" w:rsidP="006C185B">
            <w:pPr>
              <w:ind w:left="-146"/>
              <w:jc w:val="center"/>
              <w:rPr>
                <w:rFonts w:ascii="Times New Roman" w:eastAsia="Times New Roman" w:hAnsi="Times New Roman" w:cs="Times New Roman"/>
                <w:b/>
                <w:sz w:val="24"/>
                <w:szCs w:val="24"/>
              </w:rPr>
            </w:pPr>
            <w:r w:rsidRPr="006C185B">
              <w:rPr>
                <w:rFonts w:ascii="Times New Roman" w:eastAsia="Times New Roman" w:hAnsi="Times New Roman" w:cs="Times New Roman"/>
                <w:b/>
                <w:sz w:val="24"/>
                <w:szCs w:val="24"/>
              </w:rPr>
              <w:t>Doğruluk</w:t>
            </w:r>
          </w:p>
        </w:tc>
        <w:tc>
          <w:tcPr>
            <w:tcW w:w="4395" w:type="dxa"/>
          </w:tcPr>
          <w:p w:rsidR="006C185B" w:rsidRDefault="006C185B" w:rsidP="008B07ED">
            <w:pPr>
              <w:rPr>
                <w:rFonts w:ascii="Times New Roman" w:hAnsi="Times New Roman" w:cs="Times New Roman"/>
                <w:sz w:val="24"/>
                <w:szCs w:val="24"/>
              </w:rPr>
            </w:pPr>
          </w:p>
          <w:p w:rsidR="00AE778A" w:rsidRPr="006C185B" w:rsidRDefault="00AE778A" w:rsidP="006C185B">
            <w:pPr>
              <w:ind w:left="146" w:right="132"/>
              <w:jc w:val="both"/>
              <w:rPr>
                <w:rFonts w:ascii="Times New Roman" w:hAnsi="Times New Roman" w:cs="Times New Roman"/>
                <w:sz w:val="24"/>
                <w:szCs w:val="24"/>
              </w:rPr>
            </w:pPr>
            <w:r w:rsidRPr="006C185B">
              <w:rPr>
                <w:rFonts w:ascii="Times New Roman" w:hAnsi="Times New Roman" w:cs="Times New Roman"/>
                <w:sz w:val="24"/>
                <w:szCs w:val="24"/>
              </w:rPr>
              <w:t>Koruyu</w:t>
            </w:r>
            <w:r w:rsidR="006C185B" w:rsidRPr="006C185B">
              <w:rPr>
                <w:rFonts w:ascii="Times New Roman" w:hAnsi="Times New Roman" w:cs="Times New Roman"/>
                <w:sz w:val="24"/>
                <w:szCs w:val="24"/>
              </w:rPr>
              <w:t>cular ve renklendiriciler gibi Y</w:t>
            </w:r>
            <w:r w:rsidRPr="006C185B">
              <w:rPr>
                <w:rFonts w:ascii="Times New Roman" w:hAnsi="Times New Roman" w:cs="Times New Roman"/>
                <w:sz w:val="24"/>
                <w:szCs w:val="24"/>
              </w:rPr>
              <w:t>önetmelikte tanımlanmış işlevsel bir gruba ait bir bileşeni içermediğine ilişkin id</w:t>
            </w:r>
            <w:r w:rsidR="006C185B" w:rsidRPr="006C185B">
              <w:rPr>
                <w:rFonts w:ascii="Times New Roman" w:hAnsi="Times New Roman" w:cs="Times New Roman"/>
                <w:sz w:val="24"/>
                <w:szCs w:val="24"/>
              </w:rPr>
              <w:t>dialarda bulunulması durumunda Y</w:t>
            </w:r>
            <w:r w:rsidRPr="006C185B">
              <w:rPr>
                <w:rFonts w:ascii="Times New Roman" w:hAnsi="Times New Roman" w:cs="Times New Roman"/>
                <w:sz w:val="24"/>
                <w:szCs w:val="24"/>
              </w:rPr>
              <w:t xml:space="preserve">önetmelikte tanımlanan gruba ait </w:t>
            </w:r>
            <w:r w:rsidR="006C185B" w:rsidRPr="006C185B">
              <w:rPr>
                <w:rFonts w:ascii="Times New Roman" w:hAnsi="Times New Roman" w:cs="Times New Roman"/>
                <w:sz w:val="24"/>
                <w:szCs w:val="24"/>
              </w:rPr>
              <w:t>hiçbir bileşeni içermemelidir.</w:t>
            </w:r>
          </w:p>
          <w:p w:rsidR="006C185B" w:rsidRPr="00332748" w:rsidRDefault="006C185B" w:rsidP="006C185B">
            <w:pPr>
              <w:ind w:left="146" w:right="132"/>
              <w:jc w:val="both"/>
              <w:rPr>
                <w:rFonts w:ascii="Times New Roman" w:hAnsi="Times New Roman" w:cs="Times New Roman"/>
                <w:sz w:val="24"/>
                <w:szCs w:val="24"/>
              </w:rPr>
            </w:pPr>
          </w:p>
          <w:p w:rsidR="00AE778A" w:rsidRDefault="00AE778A" w:rsidP="00E30532">
            <w:pPr>
              <w:ind w:left="146" w:right="132"/>
              <w:jc w:val="both"/>
              <w:rPr>
                <w:rFonts w:ascii="Times New Roman" w:hAnsi="Times New Roman" w:cs="Times New Roman"/>
                <w:sz w:val="24"/>
                <w:szCs w:val="24"/>
              </w:rPr>
            </w:pPr>
            <w:r w:rsidRPr="00332748">
              <w:rPr>
                <w:rFonts w:ascii="Times New Roman" w:hAnsi="Times New Roman" w:cs="Times New Roman"/>
                <w:sz w:val="24"/>
                <w:szCs w:val="24"/>
              </w:rPr>
              <w:t>Kozmetik üründe spesifik bir bileşenin bulunmadığı iddia ediliyorsa bu bileşen üründe bulunmamalıdır ve bu bileşenin açığa çıkmasına neden olan herhangi bir bileşen de üründe bulunmamalıdır.</w:t>
            </w:r>
          </w:p>
          <w:p w:rsidR="00C042BF" w:rsidRPr="00332748" w:rsidRDefault="00C042BF" w:rsidP="00E30532">
            <w:pPr>
              <w:ind w:left="146" w:right="132"/>
              <w:jc w:val="both"/>
              <w:rPr>
                <w:rFonts w:ascii="Times New Roman" w:eastAsia="Times New Roman" w:hAnsi="Times New Roman" w:cs="Times New Roman"/>
                <w:sz w:val="24"/>
                <w:szCs w:val="24"/>
              </w:rPr>
            </w:pPr>
          </w:p>
        </w:tc>
        <w:tc>
          <w:tcPr>
            <w:tcW w:w="3234" w:type="dxa"/>
          </w:tcPr>
          <w:p w:rsidR="00AE778A" w:rsidRPr="00332748" w:rsidRDefault="00AE778A" w:rsidP="008B07ED">
            <w:pPr>
              <w:rPr>
                <w:rFonts w:ascii="Times New Roman" w:hAnsi="Times New Roman" w:cs="Times New Roman"/>
                <w:sz w:val="24"/>
                <w:szCs w:val="24"/>
              </w:rPr>
            </w:pPr>
          </w:p>
          <w:p w:rsidR="006C185B" w:rsidRDefault="006C185B" w:rsidP="00E30532">
            <w:pPr>
              <w:ind w:left="140" w:right="109"/>
              <w:jc w:val="both"/>
              <w:rPr>
                <w:rFonts w:ascii="Times New Roman" w:hAnsi="Times New Roman" w:cs="Times New Roman"/>
                <w:sz w:val="24"/>
                <w:szCs w:val="24"/>
              </w:rPr>
            </w:pPr>
            <w:r>
              <w:rPr>
                <w:rFonts w:ascii="Times New Roman" w:hAnsi="Times New Roman" w:cs="Times New Roman"/>
                <w:sz w:val="24"/>
                <w:szCs w:val="24"/>
              </w:rPr>
              <w:t>“</w:t>
            </w:r>
            <w:proofErr w:type="gramStart"/>
            <w:r w:rsidRPr="006C185B">
              <w:rPr>
                <w:rFonts w:ascii="Times New Roman" w:hAnsi="Times New Roman" w:cs="Times New Roman"/>
                <w:i/>
                <w:sz w:val="24"/>
                <w:szCs w:val="24"/>
              </w:rPr>
              <w:t>boyar</w:t>
            </w:r>
            <w:proofErr w:type="gramEnd"/>
            <w:r w:rsidRPr="006C185B">
              <w:rPr>
                <w:rFonts w:ascii="Times New Roman" w:hAnsi="Times New Roman" w:cs="Times New Roman"/>
                <w:i/>
                <w:sz w:val="24"/>
                <w:szCs w:val="24"/>
              </w:rPr>
              <w:t xml:space="preserve"> madde içermez</w:t>
            </w:r>
            <w:r>
              <w:rPr>
                <w:rFonts w:ascii="Times New Roman" w:hAnsi="Times New Roman" w:cs="Times New Roman"/>
                <w:sz w:val="24"/>
                <w:szCs w:val="24"/>
              </w:rPr>
              <w:t xml:space="preserve">” iddiası için </w:t>
            </w:r>
            <w:r w:rsidR="00E30532">
              <w:rPr>
                <w:rFonts w:ascii="Times New Roman" w:hAnsi="Times New Roman" w:cs="Times New Roman"/>
                <w:sz w:val="24"/>
                <w:szCs w:val="24"/>
              </w:rPr>
              <w:t>Y</w:t>
            </w:r>
            <w:r>
              <w:rPr>
                <w:rFonts w:ascii="Times New Roman" w:hAnsi="Times New Roman" w:cs="Times New Roman"/>
                <w:sz w:val="24"/>
                <w:szCs w:val="24"/>
              </w:rPr>
              <w:t>önetmeliğin Ek-4 ünde</w:t>
            </w:r>
            <w:r w:rsidR="00E30532">
              <w:rPr>
                <w:rFonts w:ascii="Times New Roman" w:hAnsi="Times New Roman" w:cs="Times New Roman"/>
                <w:sz w:val="24"/>
                <w:szCs w:val="24"/>
              </w:rPr>
              <w:t xml:space="preserve"> yer alan</w:t>
            </w:r>
            <w:r>
              <w:rPr>
                <w:rFonts w:ascii="Times New Roman" w:hAnsi="Times New Roman" w:cs="Times New Roman"/>
                <w:sz w:val="24"/>
                <w:szCs w:val="24"/>
              </w:rPr>
              <w:t xml:space="preserve"> tüm </w:t>
            </w:r>
            <w:r w:rsidR="00E30532">
              <w:rPr>
                <w:rFonts w:ascii="Times New Roman" w:hAnsi="Times New Roman" w:cs="Times New Roman"/>
                <w:sz w:val="24"/>
                <w:szCs w:val="24"/>
              </w:rPr>
              <w:t>boyar maddeleri</w:t>
            </w:r>
            <w:r>
              <w:rPr>
                <w:rFonts w:ascii="Times New Roman" w:hAnsi="Times New Roman" w:cs="Times New Roman"/>
                <w:sz w:val="24"/>
                <w:szCs w:val="24"/>
              </w:rPr>
              <w:t xml:space="preserve"> içermemelidir.</w:t>
            </w:r>
          </w:p>
          <w:p w:rsidR="00AE778A" w:rsidRPr="00332748" w:rsidRDefault="006C185B" w:rsidP="006C185B">
            <w:pPr>
              <w:rPr>
                <w:rFonts w:ascii="Times New Roman" w:hAnsi="Times New Roman" w:cs="Times New Roman"/>
                <w:sz w:val="24"/>
                <w:szCs w:val="24"/>
              </w:rPr>
            </w:pPr>
            <w:r>
              <w:rPr>
                <w:rFonts w:ascii="Times New Roman" w:hAnsi="Times New Roman" w:cs="Times New Roman"/>
                <w:sz w:val="24"/>
                <w:szCs w:val="24"/>
              </w:rPr>
              <w:t xml:space="preserve"> </w:t>
            </w:r>
          </w:p>
          <w:p w:rsidR="00AE778A" w:rsidRPr="00332748" w:rsidRDefault="00AE778A" w:rsidP="008B07ED">
            <w:pPr>
              <w:rPr>
                <w:rFonts w:ascii="Times New Roman" w:hAnsi="Times New Roman" w:cs="Times New Roman"/>
                <w:sz w:val="24"/>
                <w:szCs w:val="24"/>
              </w:rPr>
            </w:pPr>
          </w:p>
          <w:p w:rsidR="00AE778A" w:rsidRPr="00332748" w:rsidRDefault="00AE778A" w:rsidP="008B07ED">
            <w:pPr>
              <w:rPr>
                <w:rFonts w:ascii="Times New Roman" w:hAnsi="Times New Roman" w:cs="Times New Roman"/>
                <w:sz w:val="24"/>
                <w:szCs w:val="24"/>
              </w:rPr>
            </w:pPr>
          </w:p>
          <w:p w:rsidR="00AE778A" w:rsidRPr="006409FA" w:rsidRDefault="00AE778A" w:rsidP="00E30532">
            <w:pPr>
              <w:ind w:left="140" w:right="109"/>
              <w:jc w:val="both"/>
              <w:rPr>
                <w:rFonts w:ascii="Times New Roman" w:hAnsi="Times New Roman" w:cs="Times New Roman"/>
                <w:strike/>
                <w:sz w:val="24"/>
                <w:szCs w:val="24"/>
              </w:rPr>
            </w:pPr>
            <w:r w:rsidRPr="006409FA">
              <w:rPr>
                <w:rFonts w:ascii="Times New Roman" w:hAnsi="Times New Roman" w:cs="Times New Roman"/>
                <w:strike/>
                <w:sz w:val="24"/>
                <w:szCs w:val="24"/>
              </w:rPr>
              <w:t xml:space="preserve"> </w:t>
            </w:r>
          </w:p>
          <w:p w:rsidR="00C042BF" w:rsidRPr="00332748" w:rsidRDefault="00C042BF" w:rsidP="00E30532">
            <w:pPr>
              <w:ind w:left="140" w:right="109"/>
              <w:jc w:val="both"/>
              <w:rPr>
                <w:rFonts w:ascii="Times New Roman" w:eastAsia="Times New Roman" w:hAnsi="Times New Roman" w:cs="Times New Roman"/>
                <w:sz w:val="24"/>
                <w:szCs w:val="24"/>
              </w:rPr>
            </w:pPr>
          </w:p>
        </w:tc>
      </w:tr>
      <w:tr w:rsidR="00A156C3" w:rsidRPr="00332748" w:rsidTr="006C185B">
        <w:trPr>
          <w:trHeight w:val="1440"/>
        </w:trPr>
        <w:tc>
          <w:tcPr>
            <w:tcW w:w="1701" w:type="dxa"/>
          </w:tcPr>
          <w:p w:rsidR="00E30532" w:rsidRDefault="00E30532" w:rsidP="00E30532">
            <w:pPr>
              <w:ind w:left="-4"/>
              <w:jc w:val="center"/>
              <w:rPr>
                <w:rFonts w:ascii="Times New Roman" w:eastAsia="Times New Roman" w:hAnsi="Times New Roman" w:cs="Times New Roman"/>
                <w:b/>
                <w:sz w:val="24"/>
                <w:szCs w:val="24"/>
              </w:rPr>
            </w:pPr>
          </w:p>
          <w:p w:rsidR="00A156C3" w:rsidRPr="00E30532" w:rsidRDefault="00E30532" w:rsidP="00E30532">
            <w:pPr>
              <w:ind w:lef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Destekleyici kanıtlar</w:t>
            </w:r>
          </w:p>
          <w:p w:rsidR="00A156C3" w:rsidRPr="00332748" w:rsidRDefault="00A156C3" w:rsidP="00A156C3">
            <w:pPr>
              <w:spacing w:before="105"/>
              <w:ind w:left="107"/>
              <w:rPr>
                <w:rFonts w:ascii="Times New Roman" w:eastAsia="Times New Roman" w:hAnsi="Times New Roman" w:cs="Times New Roman"/>
                <w:sz w:val="24"/>
                <w:szCs w:val="24"/>
              </w:rPr>
            </w:pPr>
          </w:p>
        </w:tc>
        <w:tc>
          <w:tcPr>
            <w:tcW w:w="4395" w:type="dxa"/>
          </w:tcPr>
          <w:p w:rsidR="00E30532" w:rsidRDefault="00E30532" w:rsidP="00E30532">
            <w:pPr>
              <w:ind w:left="107" w:right="97"/>
              <w:jc w:val="both"/>
              <w:rPr>
                <w:rFonts w:ascii="Times New Roman" w:eastAsia="Times New Roman" w:hAnsi="Times New Roman" w:cs="Times New Roman"/>
                <w:sz w:val="24"/>
                <w:szCs w:val="24"/>
              </w:rPr>
            </w:pPr>
          </w:p>
          <w:p w:rsidR="00A156C3" w:rsidRPr="00332748" w:rsidRDefault="003628A7" w:rsidP="00E30532">
            <w:pPr>
              <w:ind w:left="107" w:right="97"/>
              <w:jc w:val="both"/>
              <w:rPr>
                <w:rFonts w:ascii="Times New Roman" w:eastAsia="Times New Roman" w:hAnsi="Times New Roman" w:cs="Times New Roman"/>
                <w:sz w:val="24"/>
                <w:szCs w:val="24"/>
              </w:rPr>
            </w:pPr>
            <w:r w:rsidRPr="00332748">
              <w:rPr>
                <w:rFonts w:ascii="Times New Roman" w:eastAsia="Times New Roman" w:hAnsi="Times New Roman" w:cs="Times New Roman"/>
                <w:sz w:val="24"/>
                <w:szCs w:val="24"/>
              </w:rPr>
              <w:t>S</w:t>
            </w:r>
            <w:r w:rsidR="00A156C3" w:rsidRPr="00332748">
              <w:rPr>
                <w:rFonts w:ascii="Times New Roman" w:eastAsia="Times New Roman" w:hAnsi="Times New Roman" w:cs="Times New Roman"/>
                <w:sz w:val="24"/>
                <w:szCs w:val="24"/>
              </w:rPr>
              <w:t>pesifik bileşen</w:t>
            </w:r>
            <w:r w:rsidR="00C042BF">
              <w:rPr>
                <w:rFonts w:ascii="Times New Roman" w:eastAsia="Times New Roman" w:hAnsi="Times New Roman" w:cs="Times New Roman"/>
                <w:sz w:val="24"/>
                <w:szCs w:val="24"/>
              </w:rPr>
              <w:t>lerin</w:t>
            </w:r>
            <w:r w:rsidR="00A156C3" w:rsidRPr="00332748">
              <w:rPr>
                <w:rFonts w:ascii="Times New Roman" w:eastAsia="Times New Roman" w:hAnsi="Times New Roman" w:cs="Times New Roman"/>
                <w:sz w:val="24"/>
                <w:szCs w:val="24"/>
              </w:rPr>
              <w:t xml:space="preserve"> yokluğu, yeterli ve doğrulanabilir kanıtlarla gösterilmelidir.</w:t>
            </w:r>
          </w:p>
          <w:p w:rsidR="008B07ED" w:rsidRPr="00332748" w:rsidRDefault="008B07ED" w:rsidP="008B07ED">
            <w:pPr>
              <w:spacing w:before="105"/>
              <w:ind w:left="107" w:right="97"/>
              <w:jc w:val="both"/>
              <w:rPr>
                <w:rFonts w:ascii="Times New Roman" w:eastAsia="Times New Roman" w:hAnsi="Times New Roman" w:cs="Times New Roman"/>
                <w:sz w:val="24"/>
                <w:szCs w:val="24"/>
              </w:rPr>
            </w:pPr>
          </w:p>
        </w:tc>
        <w:tc>
          <w:tcPr>
            <w:tcW w:w="3234" w:type="dxa"/>
          </w:tcPr>
          <w:p w:rsidR="00C042BF" w:rsidRDefault="00C042BF" w:rsidP="00C042BF">
            <w:pPr>
              <w:ind w:right="95"/>
              <w:jc w:val="both"/>
              <w:rPr>
                <w:rFonts w:ascii="Times New Roman" w:eastAsia="Times New Roman" w:hAnsi="Times New Roman" w:cs="Times New Roman"/>
                <w:sz w:val="24"/>
                <w:szCs w:val="24"/>
              </w:rPr>
            </w:pPr>
          </w:p>
          <w:p w:rsidR="00A156C3" w:rsidRPr="00332748" w:rsidRDefault="00C042BF" w:rsidP="00C042BF">
            <w:pPr>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56C3" w:rsidRPr="00332748">
              <w:rPr>
                <w:rFonts w:ascii="Times New Roman" w:eastAsia="Times New Roman" w:hAnsi="Times New Roman" w:cs="Times New Roman"/>
                <w:sz w:val="24"/>
                <w:szCs w:val="24"/>
              </w:rPr>
              <w:t xml:space="preserve">Deneysel çalışmalara uygulanan en iyi uygulamalar" </w:t>
            </w:r>
            <w:r w:rsidR="00330B6E" w:rsidRPr="00332748">
              <w:rPr>
                <w:rFonts w:ascii="Times New Roman" w:eastAsia="Times New Roman" w:hAnsi="Times New Roman" w:cs="Times New Roman"/>
                <w:sz w:val="24"/>
                <w:szCs w:val="24"/>
              </w:rPr>
              <w:t>için</w:t>
            </w:r>
            <w:r w:rsidR="00A156C3" w:rsidRPr="00332748">
              <w:rPr>
                <w:rFonts w:ascii="Times New Roman" w:eastAsia="Times New Roman" w:hAnsi="Times New Roman" w:cs="Times New Roman"/>
                <w:sz w:val="24"/>
                <w:szCs w:val="24"/>
              </w:rPr>
              <w:t xml:space="preserve"> Ek II'ye bakın</w:t>
            </w:r>
            <w:r w:rsidR="00330B6E" w:rsidRPr="00332748">
              <w:rPr>
                <w:rFonts w:ascii="Times New Roman" w:eastAsia="Times New Roman" w:hAnsi="Times New Roman" w:cs="Times New Roman"/>
                <w:sz w:val="24"/>
                <w:szCs w:val="24"/>
              </w:rPr>
              <w:t>ız</w:t>
            </w:r>
            <w:r w:rsidR="00A156C3" w:rsidRPr="00332748">
              <w:rPr>
                <w:rFonts w:ascii="Times New Roman" w:eastAsia="Times New Roman" w:hAnsi="Times New Roman" w:cs="Times New Roman"/>
                <w:sz w:val="24"/>
                <w:szCs w:val="24"/>
              </w:rPr>
              <w:t>.</w:t>
            </w:r>
          </w:p>
        </w:tc>
      </w:tr>
      <w:tr w:rsidR="00143099" w:rsidRPr="00143099" w:rsidTr="006C185B">
        <w:trPr>
          <w:trHeight w:val="5224"/>
        </w:trPr>
        <w:tc>
          <w:tcPr>
            <w:tcW w:w="1701" w:type="dxa"/>
          </w:tcPr>
          <w:p w:rsidR="008B0CEB" w:rsidRPr="00143099" w:rsidRDefault="008B0CEB" w:rsidP="008B0CEB">
            <w:pPr>
              <w:spacing w:line="261" w:lineRule="exact"/>
              <w:ind w:left="107"/>
              <w:rPr>
                <w:rFonts w:ascii="Times New Roman" w:eastAsia="Times New Roman" w:hAnsi="Times New Roman" w:cs="Times New Roman"/>
                <w:sz w:val="24"/>
                <w:szCs w:val="24"/>
                <w:highlight w:val="yellow"/>
              </w:rPr>
            </w:pPr>
          </w:p>
          <w:p w:rsidR="00D86728" w:rsidRPr="00143099" w:rsidRDefault="00D86728" w:rsidP="008B0CEB">
            <w:pPr>
              <w:spacing w:line="261" w:lineRule="exact"/>
              <w:jc w:val="center"/>
              <w:rPr>
                <w:rFonts w:ascii="Times New Roman" w:eastAsia="Times New Roman" w:hAnsi="Times New Roman" w:cs="Times New Roman"/>
                <w:b/>
                <w:sz w:val="24"/>
                <w:szCs w:val="24"/>
              </w:rPr>
            </w:pPr>
            <w:r w:rsidRPr="00143099">
              <w:rPr>
                <w:rFonts w:ascii="Times New Roman" w:eastAsia="Times New Roman" w:hAnsi="Times New Roman" w:cs="Times New Roman"/>
                <w:b/>
                <w:sz w:val="24"/>
                <w:szCs w:val="24"/>
              </w:rPr>
              <w:t>Dürüstlük</w:t>
            </w:r>
          </w:p>
          <w:p w:rsidR="00D86728" w:rsidRPr="00143099" w:rsidRDefault="00D86728" w:rsidP="00A156C3">
            <w:pPr>
              <w:spacing w:before="104" w:line="261" w:lineRule="exact"/>
              <w:ind w:left="107"/>
              <w:rPr>
                <w:rFonts w:ascii="Times New Roman" w:eastAsia="Times New Roman" w:hAnsi="Times New Roman" w:cs="Times New Roman"/>
                <w:sz w:val="24"/>
                <w:szCs w:val="24"/>
              </w:rPr>
            </w:pPr>
          </w:p>
        </w:tc>
        <w:tc>
          <w:tcPr>
            <w:tcW w:w="4395" w:type="dxa"/>
          </w:tcPr>
          <w:p w:rsidR="008B0CEB" w:rsidRPr="00143099" w:rsidRDefault="008B0CEB" w:rsidP="00CD4D5B">
            <w:pPr>
              <w:rPr>
                <w:rFonts w:ascii="Times New Roman" w:eastAsia="Calibri" w:hAnsi="Times New Roman" w:cs="Times New Roman"/>
                <w:sz w:val="24"/>
                <w:szCs w:val="24"/>
              </w:rPr>
            </w:pPr>
          </w:p>
          <w:p w:rsidR="00D86728" w:rsidRPr="00143099" w:rsidRDefault="008B0CEB" w:rsidP="008B0CEB">
            <w:pPr>
              <w:ind w:left="146" w:right="132"/>
              <w:jc w:val="both"/>
              <w:rPr>
                <w:rFonts w:ascii="Times New Roman" w:eastAsia="Calibri" w:hAnsi="Times New Roman" w:cs="Times New Roman"/>
                <w:sz w:val="24"/>
                <w:szCs w:val="24"/>
              </w:rPr>
            </w:pPr>
            <w:r w:rsidRPr="00143099">
              <w:rPr>
                <w:rFonts w:ascii="Times New Roman" w:eastAsia="Calibri" w:hAnsi="Times New Roman" w:cs="Times New Roman"/>
                <w:sz w:val="24"/>
                <w:szCs w:val="24"/>
              </w:rPr>
              <w:t>Kozmetik ürünün</w:t>
            </w:r>
            <w:r w:rsidR="00D86728" w:rsidRPr="00143099">
              <w:rPr>
                <w:rFonts w:ascii="Times New Roman" w:eastAsia="Calibri" w:hAnsi="Times New Roman" w:cs="Times New Roman"/>
                <w:sz w:val="24"/>
                <w:szCs w:val="24"/>
              </w:rPr>
              <w:t xml:space="preserve"> yapısı itibariyle kullanılmayan bileşenler için “içermez” iddiası veya benzer anlamdaki iddiaların kullanılması uygun değildir. </w:t>
            </w:r>
          </w:p>
          <w:p w:rsidR="00D86728" w:rsidRPr="00143099" w:rsidRDefault="00D86728" w:rsidP="00CD4D5B">
            <w:pPr>
              <w:rPr>
                <w:rFonts w:ascii="Times New Roman" w:eastAsia="Calibri" w:hAnsi="Times New Roman" w:cs="Times New Roman"/>
                <w:sz w:val="24"/>
                <w:szCs w:val="24"/>
              </w:rPr>
            </w:pPr>
          </w:p>
          <w:p w:rsidR="00D86728" w:rsidRPr="00143099" w:rsidRDefault="00D86728" w:rsidP="00CD4D5B">
            <w:pPr>
              <w:rPr>
                <w:rFonts w:ascii="Times New Roman" w:eastAsia="Calibri" w:hAnsi="Times New Roman" w:cs="Times New Roman"/>
                <w:sz w:val="24"/>
                <w:szCs w:val="24"/>
              </w:rPr>
            </w:pPr>
          </w:p>
          <w:p w:rsidR="008B0CEB" w:rsidRPr="00143099" w:rsidRDefault="008B0CEB" w:rsidP="00CD4D5B">
            <w:pPr>
              <w:rPr>
                <w:rFonts w:ascii="Times New Roman" w:eastAsia="Calibri" w:hAnsi="Times New Roman" w:cs="Times New Roman"/>
                <w:sz w:val="24"/>
                <w:szCs w:val="24"/>
              </w:rPr>
            </w:pPr>
          </w:p>
          <w:p w:rsidR="00D86728" w:rsidRPr="00143099" w:rsidRDefault="00D86728" w:rsidP="008B0CEB">
            <w:pPr>
              <w:ind w:left="146" w:right="132"/>
              <w:jc w:val="both"/>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Bazı bileşenlerin ürünün formülasyonunda bulunmuyor olması o ürünle ilgili mutlak bir güvence iddiası veya</w:t>
            </w:r>
            <w:r w:rsidR="008B0CEB" w:rsidRPr="00143099">
              <w:rPr>
                <w:rFonts w:ascii="Times New Roman" w:eastAsia="Times New Roman" w:hAnsi="Times New Roman" w:cs="Times New Roman"/>
                <w:sz w:val="24"/>
                <w:szCs w:val="24"/>
              </w:rPr>
              <w:t xml:space="preserve"> imasının kullanılmasını sağla</w:t>
            </w:r>
            <w:r w:rsidRPr="00143099">
              <w:rPr>
                <w:rFonts w:ascii="Times New Roman" w:eastAsia="Times New Roman" w:hAnsi="Times New Roman" w:cs="Times New Roman"/>
                <w:sz w:val="24"/>
                <w:szCs w:val="24"/>
              </w:rPr>
              <w:t>maz,</w:t>
            </w:r>
          </w:p>
          <w:p w:rsidR="008B0CEB" w:rsidRPr="00143099" w:rsidRDefault="008B0CEB" w:rsidP="008B0CEB">
            <w:pPr>
              <w:ind w:left="146" w:right="132"/>
              <w:jc w:val="both"/>
              <w:rPr>
                <w:rFonts w:ascii="Times New Roman" w:eastAsia="Times New Roman" w:hAnsi="Times New Roman" w:cs="Times New Roman"/>
                <w:sz w:val="24"/>
                <w:szCs w:val="24"/>
              </w:rPr>
            </w:pPr>
          </w:p>
          <w:p w:rsidR="008B0CEB" w:rsidRPr="00143099" w:rsidRDefault="008B0CEB" w:rsidP="00D86728">
            <w:pPr>
              <w:spacing w:before="206"/>
              <w:ind w:right="95"/>
              <w:jc w:val="both"/>
              <w:rPr>
                <w:rFonts w:ascii="Times New Roman" w:eastAsia="Times New Roman" w:hAnsi="Times New Roman" w:cs="Times New Roman"/>
                <w:sz w:val="24"/>
                <w:szCs w:val="24"/>
                <w:highlight w:val="yellow"/>
              </w:rPr>
            </w:pPr>
          </w:p>
          <w:p w:rsidR="008B0CEB" w:rsidRPr="00143099" w:rsidRDefault="008B0CEB" w:rsidP="00D86728">
            <w:pPr>
              <w:spacing w:before="206"/>
              <w:ind w:right="95"/>
              <w:jc w:val="both"/>
              <w:rPr>
                <w:rFonts w:ascii="Times New Roman" w:eastAsia="Times New Roman" w:hAnsi="Times New Roman" w:cs="Times New Roman"/>
                <w:sz w:val="24"/>
                <w:szCs w:val="24"/>
                <w:highlight w:val="yellow"/>
              </w:rPr>
            </w:pPr>
          </w:p>
          <w:p w:rsidR="00D86728" w:rsidRPr="00143099" w:rsidRDefault="00FD0FC2" w:rsidP="00C27773">
            <w:pPr>
              <w:ind w:left="146" w:right="95"/>
              <w:jc w:val="both"/>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İşlevsel bir bileşen grubunu içermediği iddiası veya bu anlama gelen iddialar</w:t>
            </w:r>
            <w:r w:rsidR="00C27773">
              <w:rPr>
                <w:rFonts w:ascii="Times New Roman" w:eastAsia="Times New Roman" w:hAnsi="Times New Roman" w:cs="Times New Roman"/>
                <w:sz w:val="24"/>
                <w:szCs w:val="24"/>
              </w:rPr>
              <w:t xml:space="preserve"> </w:t>
            </w:r>
            <w:r w:rsidR="00D86728" w:rsidRPr="00143099">
              <w:rPr>
                <w:rFonts w:ascii="Times New Roman" w:eastAsia="Times New Roman" w:hAnsi="Times New Roman" w:cs="Times New Roman"/>
                <w:sz w:val="24"/>
                <w:szCs w:val="24"/>
              </w:rPr>
              <w:t>ürün</w:t>
            </w:r>
            <w:r w:rsidR="00C27773">
              <w:rPr>
                <w:rFonts w:ascii="Times New Roman" w:eastAsia="Times New Roman" w:hAnsi="Times New Roman" w:cs="Times New Roman"/>
                <w:sz w:val="24"/>
                <w:szCs w:val="24"/>
              </w:rPr>
              <w:t>ün</w:t>
            </w:r>
            <w:r w:rsidR="00D86728" w:rsidRPr="00143099">
              <w:rPr>
                <w:rFonts w:ascii="Times New Roman" w:eastAsia="Times New Roman" w:hAnsi="Times New Roman" w:cs="Times New Roman"/>
                <w:sz w:val="24"/>
                <w:szCs w:val="24"/>
              </w:rPr>
              <w:t xml:space="preserve"> </w:t>
            </w:r>
            <w:r w:rsidRPr="00143099">
              <w:rPr>
                <w:rFonts w:ascii="Times New Roman" w:eastAsia="Times New Roman" w:hAnsi="Times New Roman" w:cs="Times New Roman"/>
                <w:sz w:val="24"/>
                <w:szCs w:val="24"/>
              </w:rPr>
              <w:t xml:space="preserve">aynı işleve sahip ancak o grupta bulunmayan </w:t>
            </w:r>
            <w:r w:rsidR="00D86728" w:rsidRPr="00143099">
              <w:rPr>
                <w:rFonts w:ascii="Times New Roman" w:eastAsia="Times New Roman" w:hAnsi="Times New Roman" w:cs="Times New Roman"/>
                <w:sz w:val="24"/>
                <w:szCs w:val="24"/>
              </w:rPr>
              <w:t xml:space="preserve">çok </w:t>
            </w:r>
            <w:r w:rsidRPr="00143099">
              <w:rPr>
                <w:rFonts w:ascii="Times New Roman" w:eastAsia="Times New Roman" w:hAnsi="Times New Roman" w:cs="Times New Roman"/>
                <w:sz w:val="24"/>
                <w:szCs w:val="24"/>
              </w:rPr>
              <w:t>fonksiyonlu bileşen</w:t>
            </w:r>
            <w:r w:rsidR="00C27773">
              <w:rPr>
                <w:rFonts w:ascii="Times New Roman" w:eastAsia="Times New Roman" w:hAnsi="Times New Roman" w:cs="Times New Roman"/>
                <w:sz w:val="24"/>
                <w:szCs w:val="24"/>
              </w:rPr>
              <w:t>/leri içermesi durumunda</w:t>
            </w:r>
            <w:r w:rsidR="00D86728" w:rsidRPr="00143099">
              <w:rPr>
                <w:rFonts w:ascii="Times New Roman" w:eastAsia="Times New Roman" w:hAnsi="Times New Roman" w:cs="Times New Roman"/>
                <w:sz w:val="24"/>
                <w:szCs w:val="24"/>
              </w:rPr>
              <w:t xml:space="preserve"> uygun değildir. </w:t>
            </w:r>
            <w:r w:rsidRPr="00143099">
              <w:rPr>
                <w:rFonts w:ascii="Times New Roman" w:eastAsia="Times New Roman" w:hAnsi="Times New Roman" w:cs="Times New Roman"/>
                <w:sz w:val="24"/>
                <w:szCs w:val="24"/>
              </w:rPr>
              <w:t xml:space="preserve">Ancak bazı </w:t>
            </w:r>
            <w:r w:rsidR="00460A6D" w:rsidRPr="00143099">
              <w:rPr>
                <w:rFonts w:ascii="Times New Roman" w:eastAsia="Times New Roman" w:hAnsi="Times New Roman" w:cs="Times New Roman"/>
                <w:sz w:val="24"/>
                <w:szCs w:val="24"/>
              </w:rPr>
              <w:t>istisnalar olabilir.</w:t>
            </w:r>
          </w:p>
        </w:tc>
        <w:tc>
          <w:tcPr>
            <w:tcW w:w="3234" w:type="dxa"/>
            <w:tcBorders>
              <w:bottom w:val="single" w:sz="4" w:space="0" w:color="auto"/>
            </w:tcBorders>
          </w:tcPr>
          <w:p w:rsidR="008B0CEB" w:rsidRPr="00143099" w:rsidRDefault="008B0CEB" w:rsidP="00CD4D5B">
            <w:pPr>
              <w:rPr>
                <w:rFonts w:ascii="Times New Roman" w:eastAsia="Calibri" w:hAnsi="Times New Roman" w:cs="Times New Roman"/>
                <w:sz w:val="24"/>
                <w:szCs w:val="24"/>
                <w:highlight w:val="green"/>
              </w:rPr>
            </w:pPr>
          </w:p>
          <w:p w:rsidR="00D86728" w:rsidRPr="00143099" w:rsidRDefault="008B0CEB" w:rsidP="008B0CEB">
            <w:pPr>
              <w:ind w:left="140" w:right="109"/>
              <w:jc w:val="both"/>
              <w:rPr>
                <w:rFonts w:ascii="Times New Roman" w:eastAsia="Calibri" w:hAnsi="Times New Roman" w:cs="Times New Roman"/>
                <w:sz w:val="24"/>
                <w:szCs w:val="24"/>
              </w:rPr>
            </w:pPr>
            <w:r w:rsidRPr="00143099">
              <w:rPr>
                <w:rFonts w:ascii="Times New Roman" w:eastAsia="Calibri" w:hAnsi="Times New Roman" w:cs="Times New Roman"/>
                <w:sz w:val="24"/>
                <w:szCs w:val="24"/>
              </w:rPr>
              <w:t>Y</w:t>
            </w:r>
            <w:r w:rsidR="00D86728" w:rsidRPr="00143099">
              <w:rPr>
                <w:rFonts w:ascii="Times New Roman" w:eastAsia="Calibri" w:hAnsi="Times New Roman" w:cs="Times New Roman"/>
                <w:sz w:val="24"/>
                <w:szCs w:val="24"/>
              </w:rPr>
              <w:t xml:space="preserve">üksek oranda alkol içeren parfümlerde herhangi bir koruyucu </w:t>
            </w:r>
            <w:r w:rsidRPr="00143099">
              <w:rPr>
                <w:rFonts w:ascii="Times New Roman" w:eastAsia="Calibri" w:hAnsi="Times New Roman" w:cs="Times New Roman"/>
                <w:sz w:val="24"/>
                <w:szCs w:val="24"/>
              </w:rPr>
              <w:t xml:space="preserve">ilavesi gerekmez. Bu sebeple bu ürünlerde </w:t>
            </w:r>
            <w:r w:rsidR="00D86728" w:rsidRPr="00143099">
              <w:rPr>
                <w:rFonts w:ascii="Times New Roman" w:eastAsia="Calibri" w:hAnsi="Times New Roman" w:cs="Times New Roman"/>
                <w:sz w:val="24"/>
                <w:szCs w:val="24"/>
              </w:rPr>
              <w:t>“</w:t>
            </w:r>
            <w:r w:rsidR="00D86728" w:rsidRPr="00143099">
              <w:rPr>
                <w:rFonts w:ascii="Times New Roman" w:eastAsia="Calibri" w:hAnsi="Times New Roman" w:cs="Times New Roman"/>
                <w:i/>
                <w:sz w:val="24"/>
                <w:szCs w:val="24"/>
              </w:rPr>
              <w:t>koruyucu içermez</w:t>
            </w:r>
            <w:r w:rsidRPr="00143099">
              <w:rPr>
                <w:rFonts w:ascii="Times New Roman" w:eastAsia="Calibri" w:hAnsi="Times New Roman" w:cs="Times New Roman"/>
                <w:sz w:val="24"/>
                <w:szCs w:val="24"/>
              </w:rPr>
              <w:t>” iddiasına izin verilmez.</w:t>
            </w:r>
          </w:p>
          <w:p w:rsidR="008B0CEB" w:rsidRPr="00143099" w:rsidRDefault="008B0CEB" w:rsidP="008B0CEB">
            <w:pPr>
              <w:tabs>
                <w:tab w:val="left" w:pos="900"/>
                <w:tab w:val="left" w:pos="2267"/>
              </w:tabs>
              <w:spacing w:line="261" w:lineRule="exact"/>
              <w:rPr>
                <w:rFonts w:ascii="Times New Roman" w:eastAsia="Times New Roman" w:hAnsi="Times New Roman" w:cs="Times New Roman"/>
                <w:sz w:val="24"/>
                <w:szCs w:val="24"/>
              </w:rPr>
            </w:pPr>
          </w:p>
          <w:p w:rsidR="00D86728" w:rsidRPr="00143099" w:rsidRDefault="008B0CEB" w:rsidP="008B0CEB">
            <w:pPr>
              <w:tabs>
                <w:tab w:val="left" w:pos="900"/>
                <w:tab w:val="left" w:pos="2267"/>
              </w:tabs>
              <w:spacing w:line="261" w:lineRule="exact"/>
              <w:ind w:left="140" w:right="109"/>
              <w:jc w:val="both"/>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Bir ürünün</w:t>
            </w:r>
            <w:r w:rsidR="00D86728" w:rsidRPr="00143099">
              <w:rPr>
                <w:rFonts w:ascii="Times New Roman" w:eastAsia="Times New Roman" w:hAnsi="Times New Roman" w:cs="Times New Roman"/>
                <w:sz w:val="24"/>
                <w:szCs w:val="24"/>
              </w:rPr>
              <w:t xml:space="preserve"> parfüm </w:t>
            </w:r>
            <w:r w:rsidRPr="00143099">
              <w:rPr>
                <w:rFonts w:ascii="Times New Roman" w:eastAsia="Times New Roman" w:hAnsi="Times New Roman" w:cs="Times New Roman"/>
                <w:sz w:val="24"/>
                <w:szCs w:val="24"/>
              </w:rPr>
              <w:t xml:space="preserve">veya koruyucu içermiyor </w:t>
            </w:r>
            <w:proofErr w:type="gramStart"/>
            <w:r w:rsidRPr="00143099">
              <w:rPr>
                <w:rFonts w:ascii="Times New Roman" w:eastAsia="Times New Roman" w:hAnsi="Times New Roman" w:cs="Times New Roman"/>
                <w:sz w:val="24"/>
                <w:szCs w:val="24"/>
              </w:rPr>
              <w:t xml:space="preserve">olması  </w:t>
            </w:r>
            <w:r w:rsidR="00D86728" w:rsidRPr="00143099">
              <w:rPr>
                <w:rFonts w:ascii="Times New Roman" w:eastAsia="Times New Roman" w:hAnsi="Times New Roman" w:cs="Times New Roman"/>
                <w:sz w:val="24"/>
                <w:szCs w:val="24"/>
              </w:rPr>
              <w:t>herhangi</w:t>
            </w:r>
            <w:proofErr w:type="gramEnd"/>
            <w:r w:rsidR="00D86728" w:rsidRPr="00143099">
              <w:rPr>
                <w:rFonts w:ascii="Times New Roman" w:eastAsia="Times New Roman" w:hAnsi="Times New Roman" w:cs="Times New Roman"/>
                <w:sz w:val="24"/>
                <w:szCs w:val="24"/>
              </w:rPr>
              <w:t xml:space="preserve"> bir alerjik rea</w:t>
            </w:r>
            <w:r w:rsidRPr="00143099">
              <w:rPr>
                <w:rFonts w:ascii="Times New Roman" w:eastAsia="Times New Roman" w:hAnsi="Times New Roman" w:cs="Times New Roman"/>
                <w:sz w:val="24"/>
                <w:szCs w:val="24"/>
              </w:rPr>
              <w:t>ksiyona yol açmayacağın</w:t>
            </w:r>
            <w:r w:rsidR="00D86728" w:rsidRPr="00143099">
              <w:rPr>
                <w:rFonts w:ascii="Times New Roman" w:eastAsia="Times New Roman" w:hAnsi="Times New Roman" w:cs="Times New Roman"/>
                <w:sz w:val="24"/>
                <w:szCs w:val="24"/>
              </w:rPr>
              <w:t>ı g</w:t>
            </w:r>
            <w:r w:rsidRPr="00143099">
              <w:rPr>
                <w:rFonts w:ascii="Times New Roman" w:eastAsia="Times New Roman" w:hAnsi="Times New Roman" w:cs="Times New Roman"/>
                <w:sz w:val="24"/>
                <w:szCs w:val="24"/>
              </w:rPr>
              <w:t>aranti etmez</w:t>
            </w:r>
            <w:r w:rsidR="00D86728" w:rsidRPr="00143099">
              <w:rPr>
                <w:rFonts w:ascii="Times New Roman" w:eastAsia="Times New Roman" w:hAnsi="Times New Roman" w:cs="Times New Roman"/>
                <w:sz w:val="24"/>
                <w:szCs w:val="24"/>
              </w:rPr>
              <w:t xml:space="preserve">. </w:t>
            </w:r>
            <w:r w:rsidRPr="00143099">
              <w:rPr>
                <w:rFonts w:ascii="Times New Roman" w:eastAsia="Times New Roman" w:hAnsi="Times New Roman" w:cs="Times New Roman"/>
                <w:sz w:val="24"/>
                <w:szCs w:val="24"/>
              </w:rPr>
              <w:t>Bu sebeple bu ürünlerde “</w:t>
            </w:r>
            <w:r w:rsidRPr="00143099">
              <w:rPr>
                <w:rFonts w:ascii="Times New Roman" w:eastAsia="Times New Roman" w:hAnsi="Times New Roman" w:cs="Times New Roman"/>
                <w:i/>
                <w:sz w:val="24"/>
                <w:szCs w:val="24"/>
              </w:rPr>
              <w:t xml:space="preserve">alerjik </w:t>
            </w:r>
            <w:r w:rsidR="00D86728" w:rsidRPr="00143099">
              <w:rPr>
                <w:rFonts w:ascii="Times New Roman" w:eastAsia="Times New Roman" w:hAnsi="Times New Roman" w:cs="Times New Roman"/>
                <w:i/>
                <w:sz w:val="24"/>
                <w:szCs w:val="24"/>
              </w:rPr>
              <w:t>maddeler içermez</w:t>
            </w:r>
            <w:r w:rsidR="00D86728" w:rsidRPr="00143099">
              <w:rPr>
                <w:rFonts w:ascii="Times New Roman" w:eastAsia="Times New Roman" w:hAnsi="Times New Roman" w:cs="Times New Roman"/>
                <w:sz w:val="24"/>
                <w:szCs w:val="24"/>
              </w:rPr>
              <w:t>” iddiası</w:t>
            </w:r>
            <w:r w:rsidRPr="00143099">
              <w:rPr>
                <w:rFonts w:ascii="Times New Roman" w:eastAsia="Times New Roman" w:hAnsi="Times New Roman" w:cs="Times New Roman"/>
                <w:sz w:val="24"/>
                <w:szCs w:val="24"/>
              </w:rPr>
              <w:t>na izin verilmez.</w:t>
            </w:r>
            <w:r w:rsidR="00D86728" w:rsidRPr="00143099">
              <w:rPr>
                <w:rFonts w:ascii="Times New Roman" w:eastAsia="Times New Roman" w:hAnsi="Times New Roman" w:cs="Times New Roman"/>
                <w:sz w:val="24"/>
                <w:szCs w:val="24"/>
              </w:rPr>
              <w:t xml:space="preserve"> </w:t>
            </w:r>
          </w:p>
          <w:p w:rsidR="008B0CEB" w:rsidRPr="00143099" w:rsidRDefault="008B0CEB" w:rsidP="008B0CEB">
            <w:pPr>
              <w:ind w:left="106" w:right="94"/>
              <w:jc w:val="both"/>
              <w:rPr>
                <w:rFonts w:ascii="Times New Roman" w:eastAsia="Times New Roman" w:hAnsi="Times New Roman" w:cs="Times New Roman"/>
                <w:sz w:val="24"/>
                <w:szCs w:val="24"/>
              </w:rPr>
            </w:pPr>
          </w:p>
          <w:p w:rsidR="008B0CEB" w:rsidRPr="00143099" w:rsidRDefault="008B0CEB" w:rsidP="008B0CEB">
            <w:pPr>
              <w:ind w:left="106" w:right="94"/>
              <w:jc w:val="both"/>
              <w:rPr>
                <w:rFonts w:ascii="Times New Roman" w:eastAsia="Times New Roman" w:hAnsi="Times New Roman" w:cs="Times New Roman"/>
                <w:sz w:val="24"/>
                <w:szCs w:val="24"/>
              </w:rPr>
            </w:pPr>
          </w:p>
          <w:p w:rsidR="00D86728" w:rsidRPr="00120927" w:rsidRDefault="00FD0FC2" w:rsidP="00120927">
            <w:pPr>
              <w:ind w:left="106" w:right="94"/>
              <w:jc w:val="both"/>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Yönetmeliğin Ek-5’ind</w:t>
            </w:r>
            <w:r w:rsidR="00460A6D" w:rsidRPr="00143099">
              <w:rPr>
                <w:rFonts w:ascii="Times New Roman" w:eastAsia="Times New Roman" w:hAnsi="Times New Roman" w:cs="Times New Roman"/>
                <w:sz w:val="24"/>
                <w:szCs w:val="24"/>
              </w:rPr>
              <w:t>e yer almamasına rağmen</w:t>
            </w:r>
            <w:r w:rsidRPr="00143099">
              <w:rPr>
                <w:rFonts w:ascii="Times New Roman" w:eastAsia="Times New Roman" w:hAnsi="Times New Roman" w:cs="Times New Roman"/>
                <w:sz w:val="24"/>
                <w:szCs w:val="24"/>
              </w:rPr>
              <w:t xml:space="preserve"> </w:t>
            </w:r>
            <w:r w:rsidR="00D86728" w:rsidRPr="00143099">
              <w:rPr>
                <w:rFonts w:ascii="Times New Roman" w:eastAsia="Times New Roman" w:hAnsi="Times New Roman" w:cs="Times New Roman"/>
                <w:sz w:val="24"/>
                <w:szCs w:val="24"/>
              </w:rPr>
              <w:t>mikro</w:t>
            </w:r>
            <w:r w:rsidR="00460A6D" w:rsidRPr="00143099">
              <w:rPr>
                <w:rFonts w:ascii="Times New Roman" w:eastAsia="Times New Roman" w:hAnsi="Times New Roman" w:cs="Times New Roman"/>
                <w:sz w:val="24"/>
                <w:szCs w:val="24"/>
              </w:rPr>
              <w:t>-</w:t>
            </w:r>
            <w:r w:rsidR="00D86728" w:rsidRPr="00143099">
              <w:rPr>
                <w:rFonts w:ascii="Times New Roman" w:eastAsia="Times New Roman" w:hAnsi="Times New Roman" w:cs="Times New Roman"/>
                <w:sz w:val="24"/>
                <w:szCs w:val="24"/>
              </w:rPr>
              <w:t>organizmalara k</w:t>
            </w:r>
            <w:r w:rsidR="00460A6D" w:rsidRPr="00143099">
              <w:rPr>
                <w:rFonts w:ascii="Times New Roman" w:eastAsia="Times New Roman" w:hAnsi="Times New Roman" w:cs="Times New Roman"/>
                <w:sz w:val="24"/>
                <w:szCs w:val="24"/>
              </w:rPr>
              <w:t>arşı koruyucu etkisi bilinen bir bileşeni (örn. alkol)</w:t>
            </w:r>
            <w:r w:rsidR="00D86728" w:rsidRPr="00143099">
              <w:rPr>
                <w:rFonts w:ascii="Times New Roman" w:eastAsia="Times New Roman" w:hAnsi="Times New Roman" w:cs="Times New Roman"/>
                <w:sz w:val="24"/>
                <w:szCs w:val="24"/>
              </w:rPr>
              <w:t xml:space="preserve"> içer</w:t>
            </w:r>
            <w:r w:rsidR="00460A6D" w:rsidRPr="00143099">
              <w:rPr>
                <w:rFonts w:ascii="Times New Roman" w:eastAsia="Times New Roman" w:hAnsi="Times New Roman" w:cs="Times New Roman"/>
                <w:sz w:val="24"/>
                <w:szCs w:val="24"/>
              </w:rPr>
              <w:t>en ürünlerde “</w:t>
            </w:r>
            <w:r w:rsidR="00460A6D" w:rsidRPr="00143099">
              <w:rPr>
                <w:rFonts w:ascii="Times New Roman" w:eastAsia="Times New Roman" w:hAnsi="Times New Roman" w:cs="Times New Roman"/>
                <w:i/>
                <w:sz w:val="24"/>
                <w:szCs w:val="24"/>
              </w:rPr>
              <w:t>koruyucu içermez</w:t>
            </w:r>
            <w:r w:rsidR="00460A6D" w:rsidRPr="00143099">
              <w:rPr>
                <w:rFonts w:ascii="Times New Roman" w:eastAsia="Times New Roman" w:hAnsi="Times New Roman" w:cs="Times New Roman"/>
                <w:sz w:val="24"/>
                <w:szCs w:val="24"/>
              </w:rPr>
              <w:t>” iddiasının</w:t>
            </w:r>
            <w:r w:rsidR="00D86728" w:rsidRPr="00143099">
              <w:rPr>
                <w:rFonts w:ascii="Times New Roman" w:eastAsia="Times New Roman" w:hAnsi="Times New Roman" w:cs="Times New Roman"/>
                <w:sz w:val="24"/>
                <w:szCs w:val="24"/>
              </w:rPr>
              <w:t xml:space="preserve"> </w:t>
            </w:r>
            <w:r w:rsidR="00460A6D" w:rsidRPr="00AA4E07">
              <w:rPr>
                <w:rFonts w:ascii="Times New Roman" w:eastAsia="Times New Roman" w:hAnsi="Times New Roman" w:cs="Times New Roman"/>
                <w:sz w:val="24"/>
                <w:szCs w:val="24"/>
              </w:rPr>
              <w:t xml:space="preserve">kullanılmasına izin verilmez. </w:t>
            </w:r>
            <w:r w:rsidR="00F6210D" w:rsidRPr="00AA4E07">
              <w:rPr>
                <w:rFonts w:ascii="Times New Roman" w:eastAsia="Times New Roman" w:hAnsi="Times New Roman" w:cs="Times New Roman"/>
                <w:sz w:val="24"/>
                <w:szCs w:val="24"/>
              </w:rPr>
              <w:t>Ancak</w:t>
            </w:r>
            <w:r w:rsidR="00120927" w:rsidRPr="00AA4E07">
              <w:rPr>
                <w:rFonts w:ascii="Times New Roman" w:eastAsia="Times New Roman" w:hAnsi="Times New Roman" w:cs="Times New Roman"/>
                <w:sz w:val="24"/>
                <w:szCs w:val="24"/>
              </w:rPr>
              <w:t xml:space="preserve"> sorumlu kişi tarafından belirli</w:t>
            </w:r>
            <w:r w:rsidR="00D86728" w:rsidRPr="00AA4E07">
              <w:rPr>
                <w:rFonts w:ascii="Times New Roman" w:eastAsia="Times New Roman" w:hAnsi="Times New Roman" w:cs="Times New Roman"/>
                <w:sz w:val="24"/>
                <w:szCs w:val="24"/>
              </w:rPr>
              <w:t xml:space="preserve"> bileşen</w:t>
            </w:r>
            <w:r w:rsidR="00460A6D" w:rsidRPr="00AA4E07">
              <w:rPr>
                <w:rFonts w:ascii="Times New Roman" w:eastAsia="Times New Roman" w:hAnsi="Times New Roman" w:cs="Times New Roman"/>
                <w:sz w:val="24"/>
                <w:szCs w:val="24"/>
              </w:rPr>
              <w:t xml:space="preserve">in </w:t>
            </w:r>
            <w:r w:rsidR="00D86728" w:rsidRPr="00AA4E07">
              <w:rPr>
                <w:rFonts w:ascii="Times New Roman" w:eastAsia="Times New Roman" w:hAnsi="Times New Roman" w:cs="Times New Roman"/>
                <w:sz w:val="24"/>
                <w:szCs w:val="24"/>
              </w:rPr>
              <w:t xml:space="preserve">ürünün korunmasında etkili olmadığını kanıtlayacak bir verisi var ise iddia </w:t>
            </w:r>
            <w:r w:rsidR="00460A6D" w:rsidRPr="00AA4E07">
              <w:rPr>
                <w:rFonts w:ascii="Times New Roman" w:eastAsia="Times New Roman" w:hAnsi="Times New Roman" w:cs="Times New Roman"/>
                <w:sz w:val="24"/>
                <w:szCs w:val="24"/>
              </w:rPr>
              <w:t>kullanımına izin verilebilir</w:t>
            </w:r>
            <w:r w:rsidR="00D86728" w:rsidRPr="00AA4E07">
              <w:rPr>
                <w:rFonts w:ascii="Times New Roman" w:eastAsia="Times New Roman" w:hAnsi="Times New Roman" w:cs="Times New Roman"/>
                <w:sz w:val="24"/>
                <w:szCs w:val="24"/>
              </w:rPr>
              <w:t xml:space="preserve">. </w:t>
            </w:r>
            <w:r w:rsidR="00F6210D" w:rsidRPr="00AA4E07">
              <w:rPr>
                <w:rFonts w:ascii="Times New Roman" w:eastAsia="Times New Roman" w:hAnsi="Times New Roman" w:cs="Times New Roman"/>
                <w:sz w:val="24"/>
                <w:szCs w:val="24"/>
              </w:rPr>
              <w:t xml:space="preserve">(örn. </w:t>
            </w:r>
            <w:r w:rsidR="00C27773" w:rsidRPr="00AA4E07">
              <w:rPr>
                <w:rFonts w:ascii="Times New Roman" w:eastAsia="Times New Roman" w:hAnsi="Times New Roman" w:cs="Times New Roman"/>
                <w:sz w:val="24"/>
                <w:szCs w:val="24"/>
              </w:rPr>
              <w:t>belirli</w:t>
            </w:r>
            <w:r w:rsidR="00460A6D" w:rsidRPr="00AA4E07">
              <w:rPr>
                <w:rFonts w:ascii="Times New Roman" w:eastAsia="Times New Roman" w:hAnsi="Times New Roman" w:cs="Times New Roman"/>
                <w:sz w:val="24"/>
                <w:szCs w:val="24"/>
              </w:rPr>
              <w:t xml:space="preserve"> bileşen olmadan yapılmış k</w:t>
            </w:r>
            <w:r w:rsidR="00D86728" w:rsidRPr="00AA4E07">
              <w:rPr>
                <w:rFonts w:ascii="Times New Roman" w:eastAsia="Times New Roman" w:hAnsi="Times New Roman" w:cs="Times New Roman"/>
                <w:sz w:val="24"/>
                <w:szCs w:val="24"/>
              </w:rPr>
              <w:t>oruyucu</w:t>
            </w:r>
            <w:r w:rsidR="00460A6D" w:rsidRPr="00AA4E07">
              <w:rPr>
                <w:rFonts w:ascii="Times New Roman" w:eastAsia="Times New Roman" w:hAnsi="Times New Roman" w:cs="Times New Roman"/>
                <w:sz w:val="24"/>
                <w:szCs w:val="24"/>
              </w:rPr>
              <w:t xml:space="preserve"> etkinlik</w:t>
            </w:r>
            <w:r w:rsidR="00D86728" w:rsidRPr="00AA4E07">
              <w:rPr>
                <w:rFonts w:ascii="Times New Roman" w:eastAsia="Times New Roman" w:hAnsi="Times New Roman" w:cs="Times New Roman"/>
                <w:sz w:val="24"/>
                <w:szCs w:val="24"/>
              </w:rPr>
              <w:t xml:space="preserve"> testi)</w:t>
            </w:r>
            <w:r w:rsidR="00D86728" w:rsidRPr="009C3DCA">
              <w:rPr>
                <w:rFonts w:ascii="Times New Roman" w:eastAsia="Times New Roman" w:hAnsi="Times New Roman" w:cs="Times New Roman"/>
                <w:strike/>
                <w:sz w:val="24"/>
                <w:szCs w:val="24"/>
              </w:rPr>
              <w:t xml:space="preserve">  </w:t>
            </w:r>
            <w:r w:rsidR="00D86728" w:rsidRPr="009C3DCA">
              <w:rPr>
                <w:rFonts w:ascii="Times New Roman" w:eastAsia="Times New Roman" w:hAnsi="Times New Roman" w:cs="Times New Roman"/>
                <w:b/>
                <w:strike/>
                <w:sz w:val="24"/>
                <w:szCs w:val="24"/>
              </w:rPr>
              <w:t xml:space="preserve"> </w:t>
            </w:r>
          </w:p>
          <w:p w:rsidR="00460A6D" w:rsidRPr="00143099" w:rsidRDefault="00460A6D" w:rsidP="00460A6D">
            <w:pPr>
              <w:ind w:left="106" w:right="94"/>
              <w:jc w:val="both"/>
              <w:rPr>
                <w:rFonts w:ascii="Times New Roman" w:eastAsia="Times New Roman" w:hAnsi="Times New Roman" w:cs="Times New Roman"/>
                <w:b/>
                <w:sz w:val="24"/>
                <w:szCs w:val="24"/>
              </w:rPr>
            </w:pPr>
          </w:p>
          <w:p w:rsidR="00460A6D" w:rsidRPr="00143099" w:rsidRDefault="00460A6D" w:rsidP="00460A6D">
            <w:pPr>
              <w:ind w:left="106" w:right="94"/>
              <w:jc w:val="both"/>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Üründe diğer işlevlerine bakılmaksızın parfüm etkisi olan bir bileşen var ise “</w:t>
            </w:r>
            <w:r w:rsidRPr="00143099">
              <w:rPr>
                <w:rFonts w:ascii="Times New Roman" w:eastAsia="Times New Roman" w:hAnsi="Times New Roman" w:cs="Times New Roman"/>
                <w:i/>
                <w:sz w:val="24"/>
                <w:szCs w:val="24"/>
              </w:rPr>
              <w:t>parfüm içermez</w:t>
            </w:r>
            <w:r w:rsidRPr="00143099">
              <w:rPr>
                <w:rFonts w:ascii="Times New Roman" w:eastAsia="Times New Roman" w:hAnsi="Times New Roman" w:cs="Times New Roman"/>
                <w:sz w:val="24"/>
                <w:szCs w:val="24"/>
              </w:rPr>
              <w:t>” iddiasına izin verilmez.</w:t>
            </w:r>
          </w:p>
          <w:p w:rsidR="00D86728" w:rsidRPr="00143099" w:rsidRDefault="00D86728" w:rsidP="00460A6D">
            <w:pPr>
              <w:ind w:left="106" w:right="94"/>
              <w:jc w:val="both"/>
              <w:rPr>
                <w:rFonts w:ascii="Times New Roman" w:eastAsia="Times New Roman" w:hAnsi="Times New Roman" w:cs="Times New Roman"/>
                <w:sz w:val="24"/>
                <w:szCs w:val="24"/>
              </w:rPr>
            </w:pPr>
            <w:r w:rsidRPr="00143099">
              <w:rPr>
                <w:rFonts w:ascii="Times New Roman" w:eastAsia="Times New Roman" w:hAnsi="Times New Roman" w:cs="Times New Roman"/>
                <w:sz w:val="24"/>
                <w:szCs w:val="24"/>
              </w:rPr>
              <w:t xml:space="preserve"> </w:t>
            </w:r>
          </w:p>
        </w:tc>
      </w:tr>
    </w:tbl>
    <w:p w:rsidR="00176141" w:rsidRDefault="00176141" w:rsidP="00EE7C35">
      <w:pPr>
        <w:spacing w:line="261" w:lineRule="exact"/>
        <w:rPr>
          <w:rFonts w:ascii="Times New Roman" w:eastAsia="Times New Roman" w:hAnsi="Times New Roman" w:cs="Times New Roman"/>
          <w:b/>
          <w:sz w:val="24"/>
          <w:szCs w:val="24"/>
        </w:rPr>
        <w:sectPr w:rsidR="00176141">
          <w:pgSz w:w="11906" w:h="16838"/>
          <w:pgMar w:top="1417" w:right="1417" w:bottom="1417" w:left="1417" w:header="708" w:footer="708" w:gutter="0"/>
          <w:cols w:space="708"/>
          <w:docGrid w:linePitch="360"/>
        </w:sectPr>
      </w:pPr>
    </w:p>
    <w:tbl>
      <w:tblPr>
        <w:tblStyle w:val="TableNormal"/>
        <w:tblW w:w="93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395"/>
        <w:gridCol w:w="3234"/>
      </w:tblGrid>
      <w:tr w:rsidR="00143099" w:rsidRPr="00143099" w:rsidTr="006C185B">
        <w:trPr>
          <w:trHeight w:val="6783"/>
        </w:trPr>
        <w:tc>
          <w:tcPr>
            <w:tcW w:w="1701" w:type="dxa"/>
          </w:tcPr>
          <w:p w:rsidR="00EE7C35" w:rsidRPr="00143099" w:rsidRDefault="00EE7C35" w:rsidP="00EE7C35">
            <w:pPr>
              <w:spacing w:line="261" w:lineRule="exact"/>
              <w:rPr>
                <w:rFonts w:ascii="Times New Roman" w:eastAsia="Times New Roman" w:hAnsi="Times New Roman" w:cs="Times New Roman"/>
                <w:b/>
                <w:sz w:val="24"/>
                <w:szCs w:val="24"/>
              </w:rPr>
            </w:pPr>
          </w:p>
          <w:p w:rsidR="00AE778A" w:rsidRPr="00143099" w:rsidRDefault="00AE778A" w:rsidP="00EE7C35">
            <w:pPr>
              <w:spacing w:line="261" w:lineRule="exact"/>
              <w:rPr>
                <w:rFonts w:ascii="Times New Roman" w:eastAsia="Times New Roman" w:hAnsi="Times New Roman" w:cs="Times New Roman"/>
                <w:b/>
                <w:sz w:val="24"/>
                <w:szCs w:val="24"/>
                <w:highlight w:val="yellow"/>
              </w:rPr>
            </w:pPr>
            <w:r w:rsidRPr="00143099">
              <w:rPr>
                <w:rFonts w:ascii="Times New Roman" w:eastAsia="Times New Roman" w:hAnsi="Times New Roman" w:cs="Times New Roman"/>
                <w:b/>
                <w:sz w:val="24"/>
                <w:szCs w:val="24"/>
              </w:rPr>
              <w:t xml:space="preserve">Adalet- Rekabet </w:t>
            </w:r>
          </w:p>
        </w:tc>
        <w:tc>
          <w:tcPr>
            <w:tcW w:w="4395" w:type="dxa"/>
          </w:tcPr>
          <w:p w:rsidR="00EE7C35" w:rsidRPr="00143099" w:rsidRDefault="00EE7C35" w:rsidP="00330B6E">
            <w:pPr>
              <w:rPr>
                <w:rFonts w:ascii="Times New Roman" w:eastAsia="Calibri" w:hAnsi="Times New Roman" w:cs="Times New Roman"/>
                <w:sz w:val="24"/>
                <w:szCs w:val="24"/>
              </w:rPr>
            </w:pPr>
          </w:p>
          <w:p w:rsidR="00AE778A" w:rsidRPr="00143099" w:rsidRDefault="00056332" w:rsidP="00EE7C35">
            <w:pPr>
              <w:ind w:left="146" w:right="132"/>
              <w:jc w:val="both"/>
              <w:rPr>
                <w:rFonts w:ascii="Times New Roman" w:eastAsia="Calibri" w:hAnsi="Times New Roman" w:cs="Times New Roman"/>
                <w:sz w:val="24"/>
                <w:szCs w:val="24"/>
              </w:rPr>
            </w:pPr>
            <w:r w:rsidRPr="00143099">
              <w:rPr>
                <w:rFonts w:ascii="Times New Roman" w:eastAsia="Calibri" w:hAnsi="Times New Roman" w:cs="Times New Roman"/>
                <w:sz w:val="24"/>
                <w:szCs w:val="24"/>
              </w:rPr>
              <w:t>İçermez</w:t>
            </w:r>
            <w:r w:rsidR="00AE778A" w:rsidRPr="00143099">
              <w:rPr>
                <w:rFonts w:ascii="Times New Roman" w:eastAsia="Calibri" w:hAnsi="Times New Roman" w:cs="Times New Roman"/>
                <w:sz w:val="24"/>
                <w:szCs w:val="24"/>
              </w:rPr>
              <w:t xml:space="preserve"> veya benzer anlama gelen iddialarda rakip firmanın ürünün veya bileşenin güvenliğine olumsuz imada bulunmasına izin verilmez. </w:t>
            </w:r>
          </w:p>
          <w:p w:rsidR="00AE778A" w:rsidRPr="00143099" w:rsidRDefault="00AE778A" w:rsidP="00AE778A">
            <w:pPr>
              <w:rPr>
                <w:rFonts w:ascii="Times New Roman" w:eastAsia="Calibri" w:hAnsi="Times New Roman" w:cs="Times New Roman"/>
                <w:sz w:val="24"/>
                <w:szCs w:val="24"/>
              </w:rPr>
            </w:pPr>
          </w:p>
        </w:tc>
        <w:tc>
          <w:tcPr>
            <w:tcW w:w="3234" w:type="dxa"/>
          </w:tcPr>
          <w:p w:rsidR="00056332" w:rsidRPr="00143099" w:rsidRDefault="00056332" w:rsidP="00CA4625">
            <w:pPr>
              <w:rPr>
                <w:rFonts w:ascii="Times New Roman" w:hAnsi="Times New Roman" w:cs="Times New Roman"/>
                <w:sz w:val="24"/>
                <w:szCs w:val="24"/>
              </w:rPr>
            </w:pPr>
          </w:p>
          <w:p w:rsidR="00056332" w:rsidRPr="00143099" w:rsidRDefault="00056332" w:rsidP="00056332">
            <w:pPr>
              <w:ind w:left="140" w:right="109"/>
              <w:jc w:val="both"/>
              <w:rPr>
                <w:rFonts w:ascii="Times New Roman" w:hAnsi="Times New Roman" w:cs="Times New Roman"/>
                <w:sz w:val="24"/>
                <w:szCs w:val="24"/>
              </w:rPr>
            </w:pPr>
            <w:r w:rsidRPr="00143099">
              <w:rPr>
                <w:rFonts w:ascii="Times New Roman" w:hAnsi="Times New Roman" w:cs="Times New Roman"/>
                <w:sz w:val="24"/>
                <w:szCs w:val="24"/>
              </w:rPr>
              <w:t>Paraben grubunun bir kısmı Yönetmeliğe uygun olarak kullanılması durumunda güvenlidir. Tüm kozmetik ürünlerin güvenli olması gerektiği düşünüldüğünde, “</w:t>
            </w:r>
            <w:r w:rsidRPr="00143099">
              <w:rPr>
                <w:rFonts w:ascii="Times New Roman" w:hAnsi="Times New Roman" w:cs="Times New Roman"/>
                <w:i/>
                <w:sz w:val="24"/>
                <w:szCs w:val="24"/>
              </w:rPr>
              <w:t>paraben içermez</w:t>
            </w:r>
            <w:r w:rsidRPr="00143099">
              <w:rPr>
                <w:rFonts w:ascii="Times New Roman" w:hAnsi="Times New Roman" w:cs="Times New Roman"/>
                <w:sz w:val="24"/>
                <w:szCs w:val="24"/>
              </w:rPr>
              <w:t xml:space="preserve">” iddiasına izin verilmez. Çünkü bu iddia ile tüm paraben grubu karalanmaktadır. </w:t>
            </w:r>
          </w:p>
          <w:p w:rsidR="00056332" w:rsidRPr="00143099" w:rsidRDefault="00056332" w:rsidP="00056332">
            <w:pPr>
              <w:ind w:left="140" w:right="109"/>
              <w:jc w:val="both"/>
              <w:rPr>
                <w:rFonts w:ascii="Times New Roman" w:hAnsi="Times New Roman" w:cs="Times New Roman"/>
                <w:sz w:val="24"/>
                <w:szCs w:val="24"/>
              </w:rPr>
            </w:pPr>
          </w:p>
          <w:p w:rsidR="00330B6E" w:rsidRPr="00143099" w:rsidRDefault="00056332" w:rsidP="004F00C5">
            <w:pPr>
              <w:tabs>
                <w:tab w:val="left" w:pos="1960"/>
              </w:tabs>
              <w:spacing w:before="120"/>
              <w:ind w:left="106" w:right="109"/>
              <w:jc w:val="both"/>
              <w:rPr>
                <w:rFonts w:ascii="Times New Roman" w:eastAsia="Calibri" w:hAnsi="Times New Roman" w:cs="Times New Roman"/>
                <w:sz w:val="24"/>
                <w:szCs w:val="24"/>
                <w:highlight w:val="green"/>
              </w:rPr>
            </w:pPr>
            <w:r w:rsidRPr="00143099">
              <w:rPr>
                <w:rFonts w:ascii="Times New Roman" w:hAnsi="Times New Roman" w:cs="Times New Roman"/>
                <w:sz w:val="24"/>
                <w:szCs w:val="24"/>
              </w:rPr>
              <w:t>Fenoksietanol ve triklosan isimli bileşenler Yönetmeliğe</w:t>
            </w:r>
            <w:r w:rsidR="00CA4625" w:rsidRPr="00143099">
              <w:rPr>
                <w:rFonts w:ascii="Times New Roman" w:hAnsi="Times New Roman" w:cs="Times New Roman"/>
                <w:sz w:val="24"/>
                <w:szCs w:val="24"/>
              </w:rPr>
              <w:t xml:space="preserve"> </w:t>
            </w:r>
            <w:r w:rsidRPr="00143099">
              <w:rPr>
                <w:rFonts w:ascii="Times New Roman" w:hAnsi="Times New Roman" w:cs="Times New Roman"/>
                <w:sz w:val="24"/>
                <w:szCs w:val="24"/>
              </w:rPr>
              <w:t>uygun</w:t>
            </w:r>
            <w:r w:rsidR="00CA4625" w:rsidRPr="00143099">
              <w:rPr>
                <w:rFonts w:ascii="Times New Roman" w:hAnsi="Times New Roman" w:cs="Times New Roman"/>
                <w:sz w:val="24"/>
                <w:szCs w:val="24"/>
              </w:rPr>
              <w:t xml:space="preserve"> </w:t>
            </w:r>
            <w:r w:rsidRPr="00143099">
              <w:rPr>
                <w:rFonts w:ascii="Times New Roman" w:hAnsi="Times New Roman" w:cs="Times New Roman"/>
                <w:sz w:val="24"/>
                <w:szCs w:val="24"/>
              </w:rPr>
              <w:t>kullanılması durumunda</w:t>
            </w:r>
            <w:r w:rsidR="00CA4625" w:rsidRPr="00143099">
              <w:rPr>
                <w:rFonts w:ascii="Times New Roman" w:hAnsi="Times New Roman" w:cs="Times New Roman"/>
                <w:sz w:val="24"/>
                <w:szCs w:val="24"/>
              </w:rPr>
              <w:t xml:space="preserve"> güvenlidir. Bu nedenle, bu maddeler</w:t>
            </w:r>
            <w:r w:rsidRPr="00143099">
              <w:rPr>
                <w:rFonts w:ascii="Times New Roman" w:hAnsi="Times New Roman" w:cs="Times New Roman"/>
                <w:sz w:val="24"/>
                <w:szCs w:val="24"/>
              </w:rPr>
              <w:t>i</w:t>
            </w:r>
            <w:r w:rsidR="00CA4625" w:rsidRPr="00143099">
              <w:rPr>
                <w:rFonts w:ascii="Times New Roman" w:hAnsi="Times New Roman" w:cs="Times New Roman"/>
                <w:sz w:val="24"/>
                <w:szCs w:val="24"/>
              </w:rPr>
              <w:t xml:space="preserve"> </w:t>
            </w:r>
            <w:r w:rsidRPr="00143099">
              <w:rPr>
                <w:rFonts w:ascii="Times New Roman" w:hAnsi="Times New Roman" w:cs="Times New Roman"/>
                <w:sz w:val="24"/>
                <w:szCs w:val="24"/>
              </w:rPr>
              <w:t xml:space="preserve">içermediği iddiasına </w:t>
            </w:r>
            <w:r w:rsidR="004F00C5" w:rsidRPr="00C27773">
              <w:rPr>
                <w:rFonts w:ascii="Times New Roman" w:hAnsi="Times New Roman" w:cs="Times New Roman"/>
                <w:sz w:val="24"/>
                <w:szCs w:val="24"/>
              </w:rPr>
              <w:t>bileşene özgü bir</w:t>
            </w:r>
            <w:r w:rsidR="004F00C5">
              <w:rPr>
                <w:rFonts w:ascii="Times New Roman" w:hAnsi="Times New Roman" w:cs="Times New Roman"/>
                <w:sz w:val="24"/>
                <w:szCs w:val="24"/>
              </w:rPr>
              <w:t xml:space="preserve"> </w:t>
            </w:r>
            <w:r w:rsidRPr="00143099">
              <w:rPr>
                <w:rFonts w:ascii="Times New Roman" w:hAnsi="Times New Roman" w:cs="Times New Roman"/>
                <w:sz w:val="24"/>
                <w:szCs w:val="24"/>
              </w:rPr>
              <w:t>karalama ola</w:t>
            </w:r>
            <w:r w:rsidR="004F00C5">
              <w:rPr>
                <w:rFonts w:ascii="Times New Roman" w:hAnsi="Times New Roman" w:cs="Times New Roman"/>
                <w:sz w:val="24"/>
                <w:szCs w:val="24"/>
              </w:rPr>
              <w:t xml:space="preserve">rak anlaşılacağı </w:t>
            </w:r>
            <w:r w:rsidRPr="00143099">
              <w:rPr>
                <w:rFonts w:ascii="Times New Roman" w:hAnsi="Times New Roman" w:cs="Times New Roman"/>
                <w:sz w:val="24"/>
                <w:szCs w:val="24"/>
              </w:rPr>
              <w:t>için izin verilmez.</w:t>
            </w:r>
          </w:p>
        </w:tc>
      </w:tr>
      <w:tr w:rsidR="00143099" w:rsidRPr="00143099" w:rsidTr="006C185B">
        <w:trPr>
          <w:trHeight w:val="3109"/>
        </w:trPr>
        <w:tc>
          <w:tcPr>
            <w:tcW w:w="1701" w:type="dxa"/>
          </w:tcPr>
          <w:p w:rsidR="00056332" w:rsidRPr="00143099" w:rsidRDefault="00056332" w:rsidP="00056332">
            <w:pPr>
              <w:spacing w:line="261" w:lineRule="exact"/>
              <w:jc w:val="center"/>
              <w:rPr>
                <w:rFonts w:ascii="Times New Roman" w:eastAsia="Times New Roman" w:hAnsi="Times New Roman" w:cs="Times New Roman"/>
                <w:b/>
                <w:sz w:val="24"/>
                <w:szCs w:val="24"/>
              </w:rPr>
            </w:pPr>
          </w:p>
          <w:p w:rsidR="00CA4625" w:rsidRPr="00143099" w:rsidRDefault="00056332" w:rsidP="00056332">
            <w:pPr>
              <w:spacing w:line="261" w:lineRule="exact"/>
              <w:jc w:val="center"/>
              <w:rPr>
                <w:rFonts w:ascii="Times New Roman" w:eastAsia="Times New Roman" w:hAnsi="Times New Roman" w:cs="Times New Roman"/>
                <w:b/>
                <w:sz w:val="24"/>
                <w:szCs w:val="24"/>
              </w:rPr>
            </w:pPr>
            <w:r w:rsidRPr="00143099">
              <w:rPr>
                <w:rFonts w:ascii="Times New Roman" w:eastAsia="Times New Roman" w:hAnsi="Times New Roman" w:cs="Times New Roman"/>
                <w:b/>
                <w:sz w:val="24"/>
                <w:szCs w:val="24"/>
              </w:rPr>
              <w:t>Bilgiye dayalı karar verme</w:t>
            </w:r>
          </w:p>
        </w:tc>
        <w:tc>
          <w:tcPr>
            <w:tcW w:w="4395" w:type="dxa"/>
          </w:tcPr>
          <w:p w:rsidR="00056332" w:rsidRPr="00143099" w:rsidRDefault="00056332" w:rsidP="00056332">
            <w:pPr>
              <w:ind w:left="146"/>
              <w:rPr>
                <w:rFonts w:ascii="Times New Roman" w:hAnsi="Times New Roman" w:cs="Times New Roman"/>
                <w:sz w:val="24"/>
                <w:szCs w:val="24"/>
              </w:rPr>
            </w:pPr>
          </w:p>
          <w:p w:rsidR="00CA4625" w:rsidRPr="00143099" w:rsidRDefault="003628A7" w:rsidP="00056332">
            <w:pPr>
              <w:ind w:left="146" w:right="132"/>
              <w:jc w:val="both"/>
              <w:rPr>
                <w:rFonts w:ascii="Times New Roman" w:eastAsia="Calibri" w:hAnsi="Times New Roman" w:cs="Times New Roman"/>
                <w:sz w:val="24"/>
                <w:szCs w:val="24"/>
              </w:rPr>
            </w:pPr>
            <w:r w:rsidRPr="00143099">
              <w:rPr>
                <w:rFonts w:ascii="Times New Roman" w:hAnsi="Times New Roman" w:cs="Times New Roman"/>
                <w:sz w:val="24"/>
                <w:szCs w:val="24"/>
              </w:rPr>
              <w:t>Belirli bir hedef grup veya nihai kullanıcı grupları için bilinçli bir</w:t>
            </w:r>
            <w:r w:rsidR="00C27773">
              <w:rPr>
                <w:rFonts w:ascii="Times New Roman" w:hAnsi="Times New Roman" w:cs="Times New Roman"/>
                <w:sz w:val="24"/>
                <w:szCs w:val="24"/>
              </w:rPr>
              <w:t xml:space="preserve"> seçim</w:t>
            </w:r>
            <w:r w:rsidRPr="00143099">
              <w:rPr>
                <w:rFonts w:ascii="Times New Roman" w:hAnsi="Times New Roman" w:cs="Times New Roman"/>
                <w:sz w:val="24"/>
                <w:szCs w:val="24"/>
              </w:rPr>
              <w:t xml:space="preserve"> </w:t>
            </w:r>
            <w:r w:rsidR="00120927">
              <w:rPr>
                <w:rFonts w:ascii="Times New Roman" w:hAnsi="Times New Roman" w:cs="Times New Roman"/>
                <w:sz w:val="24"/>
                <w:szCs w:val="24"/>
              </w:rPr>
              <w:t xml:space="preserve">yapılmasının </w:t>
            </w:r>
            <w:r w:rsidR="00056332" w:rsidRPr="00143099">
              <w:rPr>
                <w:rFonts w:ascii="Times New Roman" w:hAnsi="Times New Roman" w:cs="Times New Roman"/>
                <w:sz w:val="24"/>
                <w:szCs w:val="24"/>
              </w:rPr>
              <w:t>sağla</w:t>
            </w:r>
            <w:r w:rsidR="00120927">
              <w:rPr>
                <w:rFonts w:ascii="Times New Roman" w:hAnsi="Times New Roman" w:cs="Times New Roman"/>
                <w:sz w:val="24"/>
                <w:szCs w:val="24"/>
              </w:rPr>
              <w:t>n</w:t>
            </w:r>
            <w:r w:rsidR="00056332" w:rsidRPr="00143099">
              <w:rPr>
                <w:rFonts w:ascii="Times New Roman" w:hAnsi="Times New Roman" w:cs="Times New Roman"/>
                <w:sz w:val="24"/>
                <w:szCs w:val="24"/>
              </w:rPr>
              <w:t>ması halinde içermez veya benzer anlama gelen iddialar</w:t>
            </w:r>
            <w:r w:rsidRPr="00143099">
              <w:rPr>
                <w:rFonts w:ascii="Times New Roman" w:hAnsi="Times New Roman" w:cs="Times New Roman"/>
                <w:sz w:val="24"/>
                <w:szCs w:val="24"/>
              </w:rPr>
              <w:t xml:space="preserve"> </w:t>
            </w:r>
            <w:r w:rsidR="00056332" w:rsidRPr="00143099">
              <w:rPr>
                <w:rFonts w:ascii="Times New Roman" w:hAnsi="Times New Roman" w:cs="Times New Roman"/>
                <w:sz w:val="24"/>
                <w:szCs w:val="24"/>
              </w:rPr>
              <w:t>kullanılabilir.</w:t>
            </w:r>
          </w:p>
        </w:tc>
        <w:tc>
          <w:tcPr>
            <w:tcW w:w="3234" w:type="dxa"/>
          </w:tcPr>
          <w:p w:rsidR="00056332" w:rsidRPr="00143099" w:rsidRDefault="00056332" w:rsidP="00056332">
            <w:pPr>
              <w:ind w:left="140" w:right="109"/>
              <w:jc w:val="both"/>
              <w:rPr>
                <w:rFonts w:ascii="Times New Roman" w:hAnsi="Times New Roman" w:cs="Times New Roman"/>
                <w:sz w:val="24"/>
                <w:szCs w:val="24"/>
              </w:rPr>
            </w:pPr>
          </w:p>
          <w:p w:rsidR="00056332" w:rsidRPr="00143099" w:rsidRDefault="00056332" w:rsidP="00056332">
            <w:pPr>
              <w:ind w:left="140" w:right="109"/>
              <w:jc w:val="both"/>
              <w:rPr>
                <w:rFonts w:ascii="Times New Roman" w:hAnsi="Times New Roman" w:cs="Times New Roman"/>
                <w:sz w:val="24"/>
                <w:szCs w:val="24"/>
              </w:rPr>
            </w:pPr>
            <w:r w:rsidRPr="00143099">
              <w:rPr>
                <w:rFonts w:ascii="Times New Roman" w:hAnsi="Times New Roman" w:cs="Times New Roman"/>
                <w:sz w:val="24"/>
                <w:szCs w:val="24"/>
              </w:rPr>
              <w:t>Diğer ortak kriterleri de sağlamaları halinde aşağıdaki iddialara izin verilir:</w:t>
            </w:r>
          </w:p>
          <w:p w:rsidR="00056332" w:rsidRPr="00143099" w:rsidRDefault="00056332" w:rsidP="00056332">
            <w:pPr>
              <w:ind w:left="140" w:right="109"/>
              <w:rPr>
                <w:rFonts w:ascii="Times New Roman" w:hAnsi="Times New Roman" w:cs="Times New Roman"/>
                <w:sz w:val="24"/>
                <w:szCs w:val="24"/>
              </w:rPr>
            </w:pPr>
          </w:p>
          <w:p w:rsidR="00376FD3" w:rsidRPr="00C27773" w:rsidRDefault="00376FD3" w:rsidP="00C27773">
            <w:pPr>
              <w:pStyle w:val="ListeParagraf"/>
              <w:numPr>
                <w:ilvl w:val="0"/>
                <w:numId w:val="10"/>
              </w:numPr>
              <w:ind w:right="109"/>
              <w:jc w:val="both"/>
              <w:rPr>
                <w:rFonts w:ascii="Times New Roman" w:hAnsi="Times New Roman" w:cs="Times New Roman"/>
                <w:sz w:val="24"/>
                <w:szCs w:val="24"/>
              </w:rPr>
            </w:pPr>
            <w:r w:rsidRPr="00C27773">
              <w:rPr>
                <w:rFonts w:ascii="Times New Roman" w:hAnsi="Times New Roman" w:cs="Times New Roman"/>
                <w:sz w:val="24"/>
                <w:szCs w:val="24"/>
              </w:rPr>
              <w:t xml:space="preserve">Tüm aile fertlerinin kullanımı amaçlanan bir gargarada </w:t>
            </w:r>
            <w:r w:rsidR="00056332" w:rsidRPr="00C27773">
              <w:rPr>
                <w:rFonts w:ascii="Times New Roman" w:hAnsi="Times New Roman" w:cs="Times New Roman"/>
                <w:sz w:val="24"/>
                <w:szCs w:val="24"/>
              </w:rPr>
              <w:t>“</w:t>
            </w:r>
            <w:r w:rsidR="00056332" w:rsidRPr="00C27773">
              <w:rPr>
                <w:rFonts w:ascii="Times New Roman" w:hAnsi="Times New Roman" w:cs="Times New Roman"/>
                <w:i/>
                <w:sz w:val="24"/>
                <w:szCs w:val="24"/>
              </w:rPr>
              <w:t>alkol içermez</w:t>
            </w:r>
            <w:r w:rsidR="00056332" w:rsidRPr="00C27773">
              <w:rPr>
                <w:rFonts w:ascii="Times New Roman" w:hAnsi="Times New Roman" w:cs="Times New Roman"/>
                <w:sz w:val="24"/>
                <w:szCs w:val="24"/>
              </w:rPr>
              <w:t>”,</w:t>
            </w:r>
          </w:p>
          <w:p w:rsidR="00376FD3" w:rsidRPr="00143099" w:rsidRDefault="00056332" w:rsidP="00376FD3">
            <w:pPr>
              <w:pStyle w:val="ListeParagraf"/>
              <w:ind w:left="500" w:right="109"/>
              <w:jc w:val="both"/>
              <w:rPr>
                <w:rFonts w:ascii="Times New Roman" w:hAnsi="Times New Roman" w:cs="Times New Roman"/>
                <w:sz w:val="24"/>
                <w:szCs w:val="24"/>
              </w:rPr>
            </w:pPr>
            <w:r w:rsidRPr="00143099">
              <w:rPr>
                <w:rFonts w:ascii="Times New Roman" w:hAnsi="Times New Roman" w:cs="Times New Roman"/>
                <w:sz w:val="24"/>
                <w:szCs w:val="24"/>
              </w:rPr>
              <w:t xml:space="preserve"> </w:t>
            </w:r>
          </w:p>
          <w:p w:rsidR="00376FD3" w:rsidRPr="00C27773" w:rsidRDefault="00376FD3" w:rsidP="00C27773">
            <w:pPr>
              <w:pStyle w:val="ListeParagraf"/>
              <w:numPr>
                <w:ilvl w:val="0"/>
                <w:numId w:val="9"/>
              </w:numPr>
              <w:ind w:right="109"/>
              <w:jc w:val="both"/>
              <w:rPr>
                <w:rFonts w:ascii="Times New Roman" w:hAnsi="Times New Roman" w:cs="Times New Roman"/>
                <w:sz w:val="24"/>
                <w:szCs w:val="24"/>
              </w:rPr>
            </w:pPr>
            <w:r w:rsidRPr="00C27773">
              <w:rPr>
                <w:rFonts w:ascii="Times New Roman" w:hAnsi="Times New Roman" w:cs="Times New Roman"/>
                <w:sz w:val="24"/>
                <w:szCs w:val="24"/>
              </w:rPr>
              <w:t xml:space="preserve">Veganlara yönelik ürünlerde </w:t>
            </w:r>
            <w:r w:rsidR="00056332" w:rsidRPr="00C27773">
              <w:rPr>
                <w:rFonts w:ascii="Times New Roman" w:hAnsi="Times New Roman" w:cs="Times New Roman"/>
                <w:sz w:val="24"/>
                <w:szCs w:val="24"/>
              </w:rPr>
              <w:t>“</w:t>
            </w:r>
            <w:r w:rsidR="00056332" w:rsidRPr="00C27773">
              <w:rPr>
                <w:rFonts w:ascii="Times New Roman" w:hAnsi="Times New Roman" w:cs="Times New Roman"/>
                <w:i/>
                <w:sz w:val="24"/>
                <w:szCs w:val="24"/>
              </w:rPr>
              <w:t>hayv</w:t>
            </w:r>
            <w:r w:rsidRPr="00C27773">
              <w:rPr>
                <w:rFonts w:ascii="Times New Roman" w:hAnsi="Times New Roman" w:cs="Times New Roman"/>
                <w:i/>
                <w:sz w:val="24"/>
                <w:szCs w:val="24"/>
              </w:rPr>
              <w:t>ansal kaynaklı maddeler içermez</w:t>
            </w:r>
            <w:r w:rsidRPr="00C27773">
              <w:rPr>
                <w:rFonts w:ascii="Times New Roman" w:hAnsi="Times New Roman" w:cs="Times New Roman"/>
                <w:sz w:val="24"/>
                <w:szCs w:val="24"/>
              </w:rPr>
              <w:t>”</w:t>
            </w:r>
            <w:r w:rsidR="00056332" w:rsidRPr="00C27773">
              <w:rPr>
                <w:rFonts w:ascii="Times New Roman" w:hAnsi="Times New Roman" w:cs="Times New Roman"/>
                <w:sz w:val="24"/>
                <w:szCs w:val="24"/>
              </w:rPr>
              <w:t xml:space="preserve">, </w:t>
            </w:r>
          </w:p>
          <w:p w:rsidR="00376FD3" w:rsidRPr="00143099" w:rsidRDefault="00376FD3" w:rsidP="00376FD3">
            <w:pPr>
              <w:ind w:left="140" w:right="109"/>
              <w:jc w:val="both"/>
              <w:rPr>
                <w:rFonts w:ascii="Times New Roman" w:hAnsi="Times New Roman" w:cs="Times New Roman"/>
                <w:sz w:val="24"/>
                <w:szCs w:val="24"/>
              </w:rPr>
            </w:pPr>
          </w:p>
          <w:p w:rsidR="00376FD3" w:rsidRPr="00C27773" w:rsidRDefault="00376FD3" w:rsidP="00C27773">
            <w:pPr>
              <w:pStyle w:val="ListeParagraf"/>
              <w:numPr>
                <w:ilvl w:val="0"/>
                <w:numId w:val="9"/>
              </w:numPr>
              <w:ind w:right="109"/>
              <w:jc w:val="both"/>
              <w:rPr>
                <w:rFonts w:ascii="Times New Roman" w:hAnsi="Times New Roman" w:cs="Times New Roman"/>
                <w:sz w:val="24"/>
                <w:szCs w:val="24"/>
              </w:rPr>
            </w:pPr>
            <w:r w:rsidRPr="00C27773">
              <w:rPr>
                <w:rFonts w:ascii="Times New Roman" w:hAnsi="Times New Roman" w:cs="Times New Roman"/>
                <w:sz w:val="24"/>
                <w:szCs w:val="24"/>
              </w:rPr>
              <w:t>Dini hassasiyeti olanlara bilinçi seçim sağlamak amacıyla “</w:t>
            </w:r>
            <w:r w:rsidRPr="00C27773">
              <w:rPr>
                <w:rFonts w:ascii="Times New Roman" w:hAnsi="Times New Roman" w:cs="Times New Roman"/>
                <w:i/>
                <w:sz w:val="24"/>
                <w:szCs w:val="24"/>
              </w:rPr>
              <w:t>domuz yağı içermez</w:t>
            </w:r>
            <w:r w:rsidRPr="00C27773">
              <w:rPr>
                <w:rFonts w:ascii="Times New Roman" w:hAnsi="Times New Roman" w:cs="Times New Roman"/>
                <w:sz w:val="24"/>
                <w:szCs w:val="24"/>
              </w:rPr>
              <w:t xml:space="preserve">” </w:t>
            </w:r>
          </w:p>
          <w:p w:rsidR="00376FD3" w:rsidRPr="00143099" w:rsidRDefault="00376FD3" w:rsidP="00376FD3">
            <w:pPr>
              <w:ind w:left="140" w:right="109"/>
              <w:jc w:val="both"/>
              <w:rPr>
                <w:rFonts w:ascii="Times New Roman" w:hAnsi="Times New Roman" w:cs="Times New Roman"/>
                <w:sz w:val="24"/>
                <w:szCs w:val="24"/>
              </w:rPr>
            </w:pPr>
          </w:p>
          <w:p w:rsidR="00056332" w:rsidRPr="00C27773" w:rsidRDefault="00376FD3" w:rsidP="00C27773">
            <w:pPr>
              <w:pStyle w:val="ListeParagraf"/>
              <w:numPr>
                <w:ilvl w:val="0"/>
                <w:numId w:val="9"/>
              </w:numPr>
              <w:ind w:right="109"/>
              <w:jc w:val="both"/>
              <w:rPr>
                <w:rFonts w:ascii="Times New Roman" w:hAnsi="Times New Roman" w:cs="Times New Roman"/>
                <w:sz w:val="24"/>
                <w:szCs w:val="24"/>
              </w:rPr>
            </w:pPr>
            <w:r w:rsidRPr="00C27773">
              <w:rPr>
                <w:rFonts w:ascii="Times New Roman" w:hAnsi="Times New Roman" w:cs="Times New Roman"/>
                <w:sz w:val="24"/>
                <w:szCs w:val="24"/>
              </w:rPr>
              <w:t>Oje</w:t>
            </w:r>
            <w:r w:rsidR="0027029A">
              <w:rPr>
                <w:rFonts w:ascii="Times New Roman" w:hAnsi="Times New Roman" w:cs="Times New Roman"/>
                <w:sz w:val="24"/>
                <w:szCs w:val="24"/>
              </w:rPr>
              <w:t>nin kendine has</w:t>
            </w:r>
            <w:r w:rsidRPr="00C27773">
              <w:rPr>
                <w:rFonts w:ascii="Times New Roman" w:hAnsi="Times New Roman" w:cs="Times New Roman"/>
                <w:sz w:val="24"/>
                <w:szCs w:val="24"/>
              </w:rPr>
              <w:t xml:space="preserve"> kokusundan kaçınmak isteyenler için “</w:t>
            </w:r>
            <w:r w:rsidRPr="00C27773">
              <w:rPr>
                <w:rFonts w:ascii="Times New Roman" w:hAnsi="Times New Roman" w:cs="Times New Roman"/>
                <w:i/>
                <w:sz w:val="24"/>
                <w:szCs w:val="24"/>
              </w:rPr>
              <w:t>aseton içermez</w:t>
            </w:r>
            <w:r w:rsidRPr="00C27773">
              <w:rPr>
                <w:rFonts w:ascii="Times New Roman" w:hAnsi="Times New Roman" w:cs="Times New Roman"/>
                <w:sz w:val="24"/>
                <w:szCs w:val="24"/>
              </w:rPr>
              <w:t>”</w:t>
            </w:r>
          </w:p>
          <w:p w:rsidR="00376FD3" w:rsidRPr="00143099" w:rsidRDefault="00376FD3" w:rsidP="00376FD3">
            <w:pPr>
              <w:ind w:left="140" w:right="109"/>
              <w:jc w:val="both"/>
              <w:rPr>
                <w:rFonts w:ascii="Times New Roman" w:hAnsi="Times New Roman" w:cs="Times New Roman"/>
                <w:sz w:val="24"/>
                <w:szCs w:val="24"/>
              </w:rPr>
            </w:pPr>
          </w:p>
        </w:tc>
      </w:tr>
    </w:tbl>
    <w:p w:rsidR="003B68A1" w:rsidRPr="00143099" w:rsidRDefault="003B68A1" w:rsidP="003628A7">
      <w:pPr>
        <w:widowControl w:val="0"/>
        <w:autoSpaceDE w:val="0"/>
        <w:autoSpaceDN w:val="0"/>
        <w:spacing w:before="73" w:after="0" w:line="240" w:lineRule="auto"/>
        <w:ind w:right="282"/>
        <w:jc w:val="center"/>
        <w:rPr>
          <w:rFonts w:ascii="Times New Roman" w:eastAsia="Times New Roman" w:hAnsi="Times New Roman" w:cs="Times New Roman"/>
          <w:b/>
          <w:sz w:val="24"/>
          <w:szCs w:val="24"/>
          <w:u w:val="thick"/>
          <w:lang w:val="en-US"/>
        </w:rPr>
      </w:pPr>
    </w:p>
    <w:p w:rsidR="00376FD3" w:rsidRPr="00143099" w:rsidRDefault="00376FD3" w:rsidP="00F6210D">
      <w:pPr>
        <w:widowControl w:val="0"/>
        <w:autoSpaceDE w:val="0"/>
        <w:autoSpaceDN w:val="0"/>
        <w:spacing w:before="73" w:after="0" w:line="240" w:lineRule="auto"/>
        <w:ind w:right="282"/>
        <w:rPr>
          <w:rFonts w:ascii="Times New Roman" w:eastAsia="Times New Roman" w:hAnsi="Times New Roman" w:cs="Times New Roman"/>
          <w:b/>
          <w:sz w:val="24"/>
          <w:szCs w:val="24"/>
          <w:u w:val="thick"/>
          <w:lang w:val="en-US"/>
        </w:rPr>
      </w:pPr>
    </w:p>
    <w:p w:rsidR="00A156C3" w:rsidRPr="00143099" w:rsidRDefault="003628A7" w:rsidP="003628A7">
      <w:pPr>
        <w:widowControl w:val="0"/>
        <w:autoSpaceDE w:val="0"/>
        <w:autoSpaceDN w:val="0"/>
        <w:spacing w:before="73" w:after="0" w:line="240" w:lineRule="auto"/>
        <w:ind w:right="282"/>
        <w:jc w:val="center"/>
        <w:rPr>
          <w:rFonts w:ascii="Times New Roman" w:eastAsia="Times New Roman" w:hAnsi="Times New Roman" w:cs="Times New Roman"/>
          <w:b/>
          <w:sz w:val="24"/>
          <w:szCs w:val="24"/>
          <w:lang w:val="en-US"/>
        </w:rPr>
      </w:pPr>
      <w:r w:rsidRPr="00143099">
        <w:rPr>
          <w:rFonts w:ascii="Times New Roman" w:eastAsia="Times New Roman" w:hAnsi="Times New Roman" w:cs="Times New Roman"/>
          <w:b/>
          <w:sz w:val="24"/>
          <w:szCs w:val="24"/>
          <w:u w:val="thick"/>
          <w:lang w:val="en-US"/>
        </w:rPr>
        <w:t>EK</w:t>
      </w:r>
      <w:r w:rsidR="00A156C3" w:rsidRPr="00143099">
        <w:rPr>
          <w:rFonts w:ascii="Times New Roman" w:eastAsia="Times New Roman" w:hAnsi="Times New Roman" w:cs="Times New Roman"/>
          <w:b/>
          <w:sz w:val="24"/>
          <w:szCs w:val="24"/>
          <w:u w:val="thick"/>
          <w:lang w:val="en-US"/>
        </w:rPr>
        <w:t xml:space="preserve"> IV</w:t>
      </w:r>
    </w:p>
    <w:p w:rsidR="00A156C3" w:rsidRPr="00143099" w:rsidRDefault="00A156C3" w:rsidP="00885DC9">
      <w:pPr>
        <w:widowControl w:val="0"/>
        <w:autoSpaceDE w:val="0"/>
        <w:autoSpaceDN w:val="0"/>
        <w:spacing w:after="0" w:line="240" w:lineRule="auto"/>
        <w:rPr>
          <w:rFonts w:ascii="Times New Roman" w:eastAsia="Times New Roman" w:hAnsi="Times New Roman" w:cs="Times New Roman"/>
          <w:b/>
          <w:sz w:val="24"/>
          <w:szCs w:val="24"/>
          <w:lang w:val="en-US"/>
        </w:rPr>
      </w:pPr>
    </w:p>
    <w:p w:rsidR="00A156C3" w:rsidRPr="00143099" w:rsidRDefault="00A156C3" w:rsidP="00885DC9">
      <w:pPr>
        <w:widowControl w:val="0"/>
        <w:autoSpaceDE w:val="0"/>
        <w:autoSpaceDN w:val="0"/>
        <w:spacing w:after="0" w:line="240" w:lineRule="auto"/>
        <w:ind w:left="344" w:right="281"/>
        <w:jc w:val="center"/>
        <w:rPr>
          <w:rFonts w:ascii="Times New Roman" w:eastAsia="Times New Roman" w:hAnsi="Times New Roman" w:cs="Times New Roman"/>
          <w:b/>
          <w:sz w:val="24"/>
          <w:szCs w:val="24"/>
          <w:lang w:val="en-US"/>
        </w:rPr>
      </w:pPr>
      <w:r w:rsidRPr="00143099">
        <w:rPr>
          <w:rFonts w:ascii="Times New Roman" w:eastAsia="Times New Roman" w:hAnsi="Times New Roman" w:cs="Times New Roman"/>
          <w:b/>
          <w:sz w:val="24"/>
          <w:szCs w:val="24"/>
          <w:lang w:val="en-US"/>
        </w:rPr>
        <w:t>H</w:t>
      </w:r>
      <w:r w:rsidR="003628A7" w:rsidRPr="00143099">
        <w:rPr>
          <w:rFonts w:ascii="Times New Roman" w:eastAsia="Times New Roman" w:hAnsi="Times New Roman" w:cs="Times New Roman"/>
          <w:b/>
          <w:sz w:val="24"/>
          <w:szCs w:val="24"/>
          <w:lang w:val="en-US"/>
        </w:rPr>
        <w:t>ipoalerjenik iddiası</w:t>
      </w:r>
    </w:p>
    <w:p w:rsidR="00A156C3" w:rsidRPr="00143099" w:rsidRDefault="00A156C3" w:rsidP="00A156C3">
      <w:pPr>
        <w:widowControl w:val="0"/>
        <w:autoSpaceDE w:val="0"/>
        <w:autoSpaceDN w:val="0"/>
        <w:spacing w:before="7" w:after="0" w:line="240" w:lineRule="auto"/>
        <w:rPr>
          <w:rFonts w:ascii="Times New Roman" w:eastAsia="Times New Roman" w:hAnsi="Times New Roman" w:cs="Times New Roman"/>
          <w:b/>
          <w:sz w:val="24"/>
          <w:szCs w:val="24"/>
          <w:lang w:val="en-US"/>
        </w:rPr>
      </w:pPr>
    </w:p>
    <w:p w:rsidR="00885DC9" w:rsidRPr="00143099" w:rsidRDefault="00376FD3" w:rsidP="00885DC9">
      <w:pPr>
        <w:spacing w:after="0"/>
        <w:jc w:val="both"/>
        <w:rPr>
          <w:rFonts w:ascii="Times New Roman" w:eastAsia="Calibri" w:hAnsi="Times New Roman" w:cs="Times New Roman"/>
          <w:sz w:val="24"/>
          <w:szCs w:val="24"/>
        </w:rPr>
      </w:pPr>
      <w:r w:rsidRPr="00143099">
        <w:rPr>
          <w:rFonts w:ascii="Times New Roman" w:eastAsia="Calibri" w:hAnsi="Times New Roman" w:cs="Times New Roman"/>
          <w:sz w:val="24"/>
          <w:szCs w:val="24"/>
        </w:rPr>
        <w:t>Bir kozmetik ürün alerji potansiyeli en aza indirgenecek şekilde tasarlandığında “</w:t>
      </w:r>
      <w:r w:rsidR="00885DC9" w:rsidRPr="00143099">
        <w:rPr>
          <w:rFonts w:ascii="Times New Roman" w:eastAsia="Calibri" w:hAnsi="Times New Roman" w:cs="Times New Roman"/>
          <w:i/>
          <w:sz w:val="24"/>
          <w:szCs w:val="24"/>
        </w:rPr>
        <w:t>h</w:t>
      </w:r>
      <w:r w:rsidR="009551C1" w:rsidRPr="00143099">
        <w:rPr>
          <w:rFonts w:ascii="Times New Roman" w:eastAsia="Calibri" w:hAnsi="Times New Roman" w:cs="Times New Roman"/>
          <w:i/>
          <w:sz w:val="24"/>
          <w:szCs w:val="24"/>
        </w:rPr>
        <w:t>ipoalerjenik</w:t>
      </w:r>
      <w:r w:rsidRPr="00143099">
        <w:rPr>
          <w:rFonts w:ascii="Times New Roman" w:eastAsia="Calibri" w:hAnsi="Times New Roman" w:cs="Times New Roman"/>
          <w:sz w:val="24"/>
          <w:szCs w:val="24"/>
        </w:rPr>
        <w:t xml:space="preserve">” iddiasının kullanımına izin verilir. </w:t>
      </w:r>
      <w:r w:rsidR="009551C1" w:rsidRPr="00143099">
        <w:rPr>
          <w:rFonts w:ascii="Times New Roman" w:eastAsia="Calibri" w:hAnsi="Times New Roman" w:cs="Times New Roman"/>
          <w:sz w:val="24"/>
          <w:szCs w:val="24"/>
        </w:rPr>
        <w:t>Sorumlu kişi, bilimsel ve istatis</w:t>
      </w:r>
      <w:r w:rsidRPr="00143099">
        <w:rPr>
          <w:rFonts w:ascii="Times New Roman" w:eastAsia="Calibri" w:hAnsi="Times New Roman" w:cs="Times New Roman"/>
          <w:sz w:val="24"/>
          <w:szCs w:val="24"/>
        </w:rPr>
        <w:t xml:space="preserve">tiksel olarak güvenilir verilerle </w:t>
      </w:r>
      <w:r w:rsidR="009551C1" w:rsidRPr="00143099">
        <w:rPr>
          <w:rFonts w:ascii="Times New Roman" w:eastAsia="Calibri" w:hAnsi="Times New Roman" w:cs="Times New Roman"/>
          <w:sz w:val="24"/>
          <w:szCs w:val="24"/>
        </w:rPr>
        <w:t>(örneğin, paza</w:t>
      </w:r>
      <w:r w:rsidRPr="00143099">
        <w:rPr>
          <w:rFonts w:ascii="Times New Roman" w:eastAsia="Calibri" w:hAnsi="Times New Roman" w:cs="Times New Roman"/>
          <w:sz w:val="24"/>
          <w:szCs w:val="24"/>
        </w:rPr>
        <w:t>rlama sonrası gözetim verileri vb.) ürünün çok düşük alerji</w:t>
      </w:r>
      <w:r w:rsidR="009551C1" w:rsidRPr="00143099">
        <w:rPr>
          <w:rFonts w:ascii="Times New Roman" w:eastAsia="Calibri" w:hAnsi="Times New Roman" w:cs="Times New Roman"/>
          <w:sz w:val="24"/>
          <w:szCs w:val="24"/>
        </w:rPr>
        <w:t xml:space="preserve"> potansiyelini doğrula</w:t>
      </w:r>
      <w:r w:rsidR="00885DC9" w:rsidRPr="00143099">
        <w:rPr>
          <w:rFonts w:ascii="Times New Roman" w:eastAsia="Calibri" w:hAnsi="Times New Roman" w:cs="Times New Roman"/>
          <w:sz w:val="24"/>
          <w:szCs w:val="24"/>
        </w:rPr>
        <w:t>malı</w:t>
      </w:r>
      <w:r w:rsidR="009551C1" w:rsidRPr="00143099">
        <w:rPr>
          <w:rFonts w:ascii="Times New Roman" w:eastAsia="Calibri" w:hAnsi="Times New Roman" w:cs="Times New Roman"/>
          <w:sz w:val="24"/>
          <w:szCs w:val="24"/>
        </w:rPr>
        <w:t xml:space="preserve"> ve iddiayı destekleyecek kanıtlara sahip olmalıdır. Bu değerlendirme yeni veriler ışığında sürekli güncellen</w:t>
      </w:r>
      <w:r w:rsidR="00885DC9" w:rsidRPr="00143099">
        <w:rPr>
          <w:rFonts w:ascii="Times New Roman" w:eastAsia="Calibri" w:hAnsi="Times New Roman" w:cs="Times New Roman"/>
          <w:sz w:val="24"/>
          <w:szCs w:val="24"/>
        </w:rPr>
        <w:t>melidir.</w:t>
      </w:r>
    </w:p>
    <w:p w:rsidR="00885DC9" w:rsidRPr="00143099" w:rsidRDefault="00885DC9" w:rsidP="00885DC9">
      <w:pPr>
        <w:spacing w:after="0"/>
        <w:jc w:val="both"/>
        <w:rPr>
          <w:rFonts w:ascii="Times New Roman" w:eastAsia="Calibri" w:hAnsi="Times New Roman" w:cs="Times New Roman"/>
          <w:sz w:val="24"/>
          <w:szCs w:val="24"/>
        </w:rPr>
      </w:pPr>
    </w:p>
    <w:p w:rsidR="00976AAC" w:rsidRPr="00143099" w:rsidRDefault="00885DC9" w:rsidP="00885DC9">
      <w:pPr>
        <w:spacing w:after="0"/>
        <w:jc w:val="both"/>
        <w:rPr>
          <w:rFonts w:ascii="Times New Roman" w:hAnsi="Times New Roman" w:cs="Times New Roman"/>
          <w:sz w:val="24"/>
          <w:szCs w:val="24"/>
        </w:rPr>
      </w:pPr>
      <w:r w:rsidRPr="00143099">
        <w:rPr>
          <w:rFonts w:ascii="Times New Roman" w:hAnsi="Times New Roman" w:cs="Times New Roman"/>
          <w:sz w:val="24"/>
          <w:szCs w:val="24"/>
        </w:rPr>
        <w:t>Bir kozmetik ürünün “</w:t>
      </w:r>
      <w:r w:rsidRPr="00143099">
        <w:rPr>
          <w:rFonts w:ascii="Times New Roman" w:hAnsi="Times New Roman" w:cs="Times New Roman"/>
          <w:i/>
          <w:sz w:val="24"/>
          <w:szCs w:val="24"/>
        </w:rPr>
        <w:t>hipoalerjenik</w:t>
      </w:r>
      <w:r w:rsidRPr="00143099">
        <w:rPr>
          <w:rFonts w:ascii="Times New Roman" w:hAnsi="Times New Roman" w:cs="Times New Roman"/>
          <w:sz w:val="24"/>
          <w:szCs w:val="24"/>
        </w:rPr>
        <w:t>” olduğu iddia ediliyorsa, bilinen alerjen</w:t>
      </w:r>
      <w:r w:rsidR="009C3DCA">
        <w:rPr>
          <w:rFonts w:ascii="Times New Roman" w:hAnsi="Times New Roman" w:cs="Times New Roman"/>
          <w:sz w:val="24"/>
          <w:szCs w:val="24"/>
        </w:rPr>
        <w:t xml:space="preserve">lerin veya alerjen öncülerinin </w:t>
      </w:r>
      <w:r w:rsidRPr="00143099">
        <w:rPr>
          <w:rFonts w:ascii="Times New Roman" w:hAnsi="Times New Roman" w:cs="Times New Roman"/>
          <w:sz w:val="24"/>
          <w:szCs w:val="24"/>
        </w:rPr>
        <w:t>veya karışımların varlığından tamamen kaçınılmalıdır:</w:t>
      </w:r>
    </w:p>
    <w:p w:rsidR="00885DC9" w:rsidRPr="00143099" w:rsidRDefault="00885DC9" w:rsidP="00885DC9">
      <w:pPr>
        <w:spacing w:after="0"/>
        <w:jc w:val="both"/>
        <w:rPr>
          <w:rFonts w:ascii="Times New Roman" w:hAnsi="Times New Roman" w:cs="Times New Roman"/>
          <w:sz w:val="24"/>
          <w:szCs w:val="24"/>
        </w:rPr>
      </w:pPr>
    </w:p>
    <w:p w:rsidR="00976AAC" w:rsidRPr="00143099" w:rsidRDefault="00976AAC" w:rsidP="00885DC9">
      <w:pPr>
        <w:jc w:val="both"/>
        <w:rPr>
          <w:rFonts w:ascii="Times New Roman" w:eastAsia="Calibri" w:hAnsi="Times New Roman" w:cs="Times New Roman"/>
          <w:sz w:val="24"/>
          <w:szCs w:val="24"/>
        </w:rPr>
      </w:pPr>
      <w:r w:rsidRPr="00143099">
        <w:rPr>
          <w:rFonts w:ascii="Times New Roman" w:eastAsia="Calibri" w:hAnsi="Times New Roman" w:cs="Times New Roman"/>
          <w:sz w:val="24"/>
          <w:szCs w:val="24"/>
        </w:rPr>
        <w:t>“</w:t>
      </w:r>
      <w:r w:rsidR="00885DC9" w:rsidRPr="00143099">
        <w:rPr>
          <w:rFonts w:ascii="Times New Roman" w:eastAsia="Calibri" w:hAnsi="Times New Roman" w:cs="Times New Roman"/>
          <w:i/>
          <w:sz w:val="24"/>
          <w:szCs w:val="24"/>
        </w:rPr>
        <w:t>h</w:t>
      </w:r>
      <w:r w:rsidRPr="00143099">
        <w:rPr>
          <w:rFonts w:ascii="Times New Roman" w:eastAsia="Calibri" w:hAnsi="Times New Roman" w:cs="Times New Roman"/>
          <w:i/>
          <w:sz w:val="24"/>
          <w:szCs w:val="24"/>
        </w:rPr>
        <w:t>ipoalerjenik</w:t>
      </w:r>
      <w:r w:rsidRPr="00143099">
        <w:rPr>
          <w:rFonts w:ascii="Times New Roman" w:eastAsia="Calibri" w:hAnsi="Times New Roman" w:cs="Times New Roman"/>
          <w:sz w:val="24"/>
          <w:szCs w:val="24"/>
        </w:rPr>
        <w:t xml:space="preserve">” iddiası ürünün hiçbir şekilde alerji oluşturmayacağı güvencesini sağlamayacağı için ürünün alerji oluşturmayacağına ilişkin </w:t>
      </w:r>
      <w:r w:rsidR="00885DC9" w:rsidRPr="00143099">
        <w:rPr>
          <w:rFonts w:ascii="Times New Roman" w:eastAsia="Calibri" w:hAnsi="Times New Roman" w:cs="Times New Roman"/>
          <w:sz w:val="24"/>
          <w:szCs w:val="24"/>
        </w:rPr>
        <w:t>iddia ve imalara</w:t>
      </w:r>
      <w:r w:rsidRPr="00143099">
        <w:rPr>
          <w:rFonts w:ascii="Times New Roman" w:eastAsia="Calibri" w:hAnsi="Times New Roman" w:cs="Times New Roman"/>
          <w:sz w:val="24"/>
          <w:szCs w:val="24"/>
        </w:rPr>
        <w:t xml:space="preserve"> </w:t>
      </w:r>
      <w:r w:rsidR="00885DC9" w:rsidRPr="00143099">
        <w:rPr>
          <w:rFonts w:ascii="Times New Roman" w:eastAsia="Calibri" w:hAnsi="Times New Roman" w:cs="Times New Roman"/>
          <w:sz w:val="24"/>
          <w:szCs w:val="24"/>
        </w:rPr>
        <w:t>izin verilmez</w:t>
      </w:r>
      <w:r w:rsidRPr="00143099">
        <w:rPr>
          <w:rFonts w:ascii="Times New Roman" w:eastAsia="Calibri" w:hAnsi="Times New Roman" w:cs="Times New Roman"/>
          <w:sz w:val="24"/>
          <w:szCs w:val="24"/>
        </w:rPr>
        <w:t>.</w:t>
      </w:r>
    </w:p>
    <w:p w:rsidR="00A156C3" w:rsidRPr="00143099" w:rsidRDefault="00143099" w:rsidP="00143099">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143099">
        <w:rPr>
          <w:rFonts w:ascii="Times New Roman" w:eastAsia="Times New Roman" w:hAnsi="Times New Roman" w:cs="Times New Roman"/>
          <w:sz w:val="24"/>
          <w:szCs w:val="24"/>
          <w:lang w:val="en-US"/>
        </w:rPr>
        <w:t>Firmalar ilgili ülkedeki nihai tüketicilerin “</w:t>
      </w:r>
      <w:r w:rsidRPr="00143099">
        <w:rPr>
          <w:rFonts w:ascii="Times New Roman" w:eastAsia="Times New Roman" w:hAnsi="Times New Roman" w:cs="Times New Roman"/>
          <w:i/>
          <w:sz w:val="24"/>
          <w:szCs w:val="24"/>
          <w:lang w:val="en-US"/>
        </w:rPr>
        <w:t>hipoalerjenik</w:t>
      </w:r>
      <w:r w:rsidRPr="00143099">
        <w:rPr>
          <w:rFonts w:ascii="Times New Roman" w:eastAsia="Times New Roman" w:hAnsi="Times New Roman" w:cs="Times New Roman"/>
          <w:sz w:val="24"/>
          <w:szCs w:val="24"/>
          <w:lang w:val="en-US"/>
        </w:rPr>
        <w:t>” iddiasını tam olarak anlayıp anlamadıklarını dikkate almalıdır. Gerekirse anlaşılması için fazla bilgi veya açıklama sağlanmalıdır.</w:t>
      </w:r>
    </w:p>
    <w:p w:rsidR="00143099" w:rsidRPr="00332748" w:rsidRDefault="00143099" w:rsidP="00143099">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A156C3" w:rsidRPr="00332748" w:rsidRDefault="00A156C3" w:rsidP="00A156C3">
      <w:pPr>
        <w:widowControl w:val="0"/>
        <w:autoSpaceDE w:val="0"/>
        <w:autoSpaceDN w:val="0"/>
        <w:spacing w:after="0" w:line="240" w:lineRule="auto"/>
        <w:rPr>
          <w:rFonts w:ascii="Times New Roman" w:eastAsia="Times New Roman" w:hAnsi="Times New Roman" w:cs="Times New Roman"/>
          <w:sz w:val="24"/>
          <w:szCs w:val="24"/>
          <w:lang w:val="en-US"/>
        </w:rPr>
      </w:pPr>
    </w:p>
    <w:p w:rsidR="00A156C3" w:rsidRPr="00332748" w:rsidRDefault="00A156C3" w:rsidP="00A156C3">
      <w:pPr>
        <w:widowControl w:val="0"/>
        <w:autoSpaceDE w:val="0"/>
        <w:autoSpaceDN w:val="0"/>
        <w:spacing w:after="0" w:line="240" w:lineRule="auto"/>
        <w:rPr>
          <w:rFonts w:ascii="Times New Roman" w:eastAsia="Times New Roman" w:hAnsi="Times New Roman" w:cs="Times New Roman"/>
          <w:sz w:val="24"/>
          <w:szCs w:val="24"/>
          <w:lang w:val="en-US"/>
        </w:rPr>
      </w:pPr>
    </w:p>
    <w:p w:rsidR="00A156C3" w:rsidRPr="00332748" w:rsidRDefault="00A156C3" w:rsidP="00A156C3">
      <w:pPr>
        <w:widowControl w:val="0"/>
        <w:autoSpaceDE w:val="0"/>
        <w:autoSpaceDN w:val="0"/>
        <w:spacing w:after="0" w:line="240" w:lineRule="auto"/>
        <w:rPr>
          <w:rFonts w:ascii="Times New Roman" w:eastAsia="Times New Roman" w:hAnsi="Times New Roman" w:cs="Times New Roman"/>
          <w:sz w:val="24"/>
          <w:szCs w:val="24"/>
          <w:lang w:val="en-US"/>
        </w:rPr>
      </w:pPr>
    </w:p>
    <w:sectPr w:rsidR="00A156C3" w:rsidRPr="003327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30" w:rsidRDefault="00E61C30" w:rsidP="003628A7">
      <w:pPr>
        <w:spacing w:after="0" w:line="240" w:lineRule="auto"/>
      </w:pPr>
      <w:r>
        <w:separator/>
      </w:r>
    </w:p>
  </w:endnote>
  <w:endnote w:type="continuationSeparator" w:id="0">
    <w:p w:rsidR="00E61C30" w:rsidRDefault="00E61C30" w:rsidP="0036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33345"/>
      <w:docPartObj>
        <w:docPartGallery w:val="Page Numbers (Bottom of Page)"/>
        <w:docPartUnique/>
      </w:docPartObj>
    </w:sdtPr>
    <w:sdtEndPr/>
    <w:sdtContent>
      <w:p w:rsidR="00460361" w:rsidRDefault="00460361">
        <w:pPr>
          <w:pStyle w:val="AltBilgi"/>
          <w:jc w:val="center"/>
        </w:pPr>
        <w:r>
          <w:fldChar w:fldCharType="begin"/>
        </w:r>
        <w:r>
          <w:instrText>PAGE   \* MERGEFORMAT</w:instrText>
        </w:r>
        <w:r>
          <w:fldChar w:fldCharType="separate"/>
        </w:r>
        <w:r w:rsidR="00C32E47">
          <w:rPr>
            <w:noProof/>
          </w:rPr>
          <w:t>14</w:t>
        </w:r>
        <w:r>
          <w:fldChar w:fldCharType="end"/>
        </w:r>
      </w:p>
    </w:sdtContent>
  </w:sdt>
  <w:p w:rsidR="00460361" w:rsidRDefault="0046036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30" w:rsidRDefault="00E61C30" w:rsidP="003628A7">
      <w:pPr>
        <w:spacing w:after="0" w:line="240" w:lineRule="auto"/>
      </w:pPr>
      <w:r>
        <w:separator/>
      </w:r>
    </w:p>
  </w:footnote>
  <w:footnote w:type="continuationSeparator" w:id="0">
    <w:p w:rsidR="00E61C30" w:rsidRDefault="00E61C30" w:rsidP="00362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2CF5"/>
    <w:multiLevelType w:val="hybridMultilevel"/>
    <w:tmpl w:val="DEF87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782A58"/>
    <w:multiLevelType w:val="hybridMultilevel"/>
    <w:tmpl w:val="387080FE"/>
    <w:lvl w:ilvl="0" w:tplc="21B8D7B0">
      <w:start w:val="1"/>
      <w:numFmt w:val="decimal"/>
      <w:lvlText w:val="%1."/>
      <w:lvlJc w:val="left"/>
      <w:pPr>
        <w:ind w:left="1077" w:hanging="366"/>
      </w:pPr>
      <w:rPr>
        <w:rFonts w:ascii="Times New Roman" w:eastAsia="Times New Roman" w:hAnsi="Times New Roman" w:cs="Times New Roman" w:hint="default"/>
        <w:spacing w:val="-2"/>
        <w:w w:val="100"/>
        <w:sz w:val="24"/>
        <w:szCs w:val="24"/>
      </w:rPr>
    </w:lvl>
    <w:lvl w:ilvl="1" w:tplc="FDDC825E">
      <w:numFmt w:val="bullet"/>
      <w:lvlText w:val="•"/>
      <w:lvlJc w:val="left"/>
      <w:pPr>
        <w:ind w:left="1944" w:hanging="366"/>
      </w:pPr>
      <w:rPr>
        <w:rFonts w:hint="default"/>
      </w:rPr>
    </w:lvl>
    <w:lvl w:ilvl="2" w:tplc="EEAA795E">
      <w:numFmt w:val="bullet"/>
      <w:lvlText w:val="•"/>
      <w:lvlJc w:val="left"/>
      <w:pPr>
        <w:ind w:left="2808" w:hanging="366"/>
      </w:pPr>
      <w:rPr>
        <w:rFonts w:hint="default"/>
      </w:rPr>
    </w:lvl>
    <w:lvl w:ilvl="3" w:tplc="A580BACE">
      <w:numFmt w:val="bullet"/>
      <w:lvlText w:val="•"/>
      <w:lvlJc w:val="left"/>
      <w:pPr>
        <w:ind w:left="3673" w:hanging="366"/>
      </w:pPr>
      <w:rPr>
        <w:rFonts w:hint="default"/>
      </w:rPr>
    </w:lvl>
    <w:lvl w:ilvl="4" w:tplc="0F9AD720">
      <w:numFmt w:val="bullet"/>
      <w:lvlText w:val="•"/>
      <w:lvlJc w:val="left"/>
      <w:pPr>
        <w:ind w:left="4537" w:hanging="366"/>
      </w:pPr>
      <w:rPr>
        <w:rFonts w:hint="default"/>
      </w:rPr>
    </w:lvl>
    <w:lvl w:ilvl="5" w:tplc="98C40C9C">
      <w:numFmt w:val="bullet"/>
      <w:lvlText w:val="•"/>
      <w:lvlJc w:val="left"/>
      <w:pPr>
        <w:ind w:left="5402" w:hanging="366"/>
      </w:pPr>
      <w:rPr>
        <w:rFonts w:hint="default"/>
      </w:rPr>
    </w:lvl>
    <w:lvl w:ilvl="6" w:tplc="F77AC0F8">
      <w:numFmt w:val="bullet"/>
      <w:lvlText w:val="•"/>
      <w:lvlJc w:val="left"/>
      <w:pPr>
        <w:ind w:left="6266" w:hanging="366"/>
      </w:pPr>
      <w:rPr>
        <w:rFonts w:hint="default"/>
      </w:rPr>
    </w:lvl>
    <w:lvl w:ilvl="7" w:tplc="779AEEC4">
      <w:numFmt w:val="bullet"/>
      <w:lvlText w:val="•"/>
      <w:lvlJc w:val="left"/>
      <w:pPr>
        <w:ind w:left="7131" w:hanging="366"/>
      </w:pPr>
      <w:rPr>
        <w:rFonts w:hint="default"/>
      </w:rPr>
    </w:lvl>
    <w:lvl w:ilvl="8" w:tplc="5BC864CA">
      <w:numFmt w:val="bullet"/>
      <w:lvlText w:val="•"/>
      <w:lvlJc w:val="left"/>
      <w:pPr>
        <w:ind w:left="7995" w:hanging="366"/>
      </w:pPr>
      <w:rPr>
        <w:rFonts w:hint="default"/>
      </w:rPr>
    </w:lvl>
  </w:abstractNum>
  <w:abstractNum w:abstractNumId="2" w15:restartNumberingAfterBreak="0">
    <w:nsid w:val="38305135"/>
    <w:multiLevelType w:val="hybridMultilevel"/>
    <w:tmpl w:val="EF2878A2"/>
    <w:lvl w:ilvl="0" w:tplc="66A05D2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1E54B7"/>
    <w:multiLevelType w:val="hybridMultilevel"/>
    <w:tmpl w:val="95767DA6"/>
    <w:lvl w:ilvl="0" w:tplc="CF5EC594">
      <w:start w:val="1"/>
      <w:numFmt w:val="lowerLetter"/>
      <w:lvlText w:val="%1)"/>
      <w:lvlJc w:val="left"/>
      <w:pPr>
        <w:ind w:left="896" w:hanging="274"/>
      </w:pPr>
      <w:rPr>
        <w:rFonts w:ascii="Times New Roman" w:eastAsia="Times New Roman" w:hAnsi="Times New Roman" w:cs="Times New Roman" w:hint="default"/>
        <w:spacing w:val="-1"/>
        <w:w w:val="100"/>
        <w:sz w:val="24"/>
        <w:szCs w:val="24"/>
        <w:lang w:val="tr-TR" w:eastAsia="tr-TR" w:bidi="tr-TR"/>
      </w:rPr>
    </w:lvl>
    <w:lvl w:ilvl="1" w:tplc="525CEDF2">
      <w:numFmt w:val="bullet"/>
      <w:lvlText w:val="•"/>
      <w:lvlJc w:val="left"/>
      <w:pPr>
        <w:ind w:left="1896" w:hanging="274"/>
      </w:pPr>
      <w:rPr>
        <w:rFonts w:hint="default"/>
        <w:lang w:val="tr-TR" w:eastAsia="tr-TR" w:bidi="tr-TR"/>
      </w:rPr>
    </w:lvl>
    <w:lvl w:ilvl="2" w:tplc="F7507F42">
      <w:numFmt w:val="bullet"/>
      <w:lvlText w:val="•"/>
      <w:lvlJc w:val="left"/>
      <w:pPr>
        <w:ind w:left="2893" w:hanging="274"/>
      </w:pPr>
      <w:rPr>
        <w:rFonts w:hint="default"/>
        <w:lang w:val="tr-TR" w:eastAsia="tr-TR" w:bidi="tr-TR"/>
      </w:rPr>
    </w:lvl>
    <w:lvl w:ilvl="3" w:tplc="9E9AFB8C">
      <w:numFmt w:val="bullet"/>
      <w:lvlText w:val="•"/>
      <w:lvlJc w:val="left"/>
      <w:pPr>
        <w:ind w:left="3889" w:hanging="274"/>
      </w:pPr>
      <w:rPr>
        <w:rFonts w:hint="default"/>
        <w:lang w:val="tr-TR" w:eastAsia="tr-TR" w:bidi="tr-TR"/>
      </w:rPr>
    </w:lvl>
    <w:lvl w:ilvl="4" w:tplc="D80035CA">
      <w:numFmt w:val="bullet"/>
      <w:lvlText w:val="•"/>
      <w:lvlJc w:val="left"/>
      <w:pPr>
        <w:ind w:left="4886" w:hanging="274"/>
      </w:pPr>
      <w:rPr>
        <w:rFonts w:hint="default"/>
        <w:lang w:val="tr-TR" w:eastAsia="tr-TR" w:bidi="tr-TR"/>
      </w:rPr>
    </w:lvl>
    <w:lvl w:ilvl="5" w:tplc="EDC8DADA">
      <w:numFmt w:val="bullet"/>
      <w:lvlText w:val="•"/>
      <w:lvlJc w:val="left"/>
      <w:pPr>
        <w:ind w:left="5883" w:hanging="274"/>
      </w:pPr>
      <w:rPr>
        <w:rFonts w:hint="default"/>
        <w:lang w:val="tr-TR" w:eastAsia="tr-TR" w:bidi="tr-TR"/>
      </w:rPr>
    </w:lvl>
    <w:lvl w:ilvl="6" w:tplc="74FC6A72">
      <w:numFmt w:val="bullet"/>
      <w:lvlText w:val="•"/>
      <w:lvlJc w:val="left"/>
      <w:pPr>
        <w:ind w:left="6879" w:hanging="274"/>
      </w:pPr>
      <w:rPr>
        <w:rFonts w:hint="default"/>
        <w:lang w:val="tr-TR" w:eastAsia="tr-TR" w:bidi="tr-TR"/>
      </w:rPr>
    </w:lvl>
    <w:lvl w:ilvl="7" w:tplc="F6F23000">
      <w:numFmt w:val="bullet"/>
      <w:lvlText w:val="•"/>
      <w:lvlJc w:val="left"/>
      <w:pPr>
        <w:ind w:left="7876" w:hanging="274"/>
      </w:pPr>
      <w:rPr>
        <w:rFonts w:hint="default"/>
        <w:lang w:val="tr-TR" w:eastAsia="tr-TR" w:bidi="tr-TR"/>
      </w:rPr>
    </w:lvl>
    <w:lvl w:ilvl="8" w:tplc="BD86746C">
      <w:numFmt w:val="bullet"/>
      <w:lvlText w:val="•"/>
      <w:lvlJc w:val="left"/>
      <w:pPr>
        <w:ind w:left="8873" w:hanging="274"/>
      </w:pPr>
      <w:rPr>
        <w:rFonts w:hint="default"/>
        <w:lang w:val="tr-TR" w:eastAsia="tr-TR" w:bidi="tr-TR"/>
      </w:rPr>
    </w:lvl>
  </w:abstractNum>
  <w:abstractNum w:abstractNumId="4" w15:restartNumberingAfterBreak="0">
    <w:nsid w:val="481331C0"/>
    <w:multiLevelType w:val="hybridMultilevel"/>
    <w:tmpl w:val="02F00494"/>
    <w:lvl w:ilvl="0" w:tplc="BB36ACFE">
      <w:start w:val="2"/>
      <w:numFmt w:val="bullet"/>
      <w:lvlText w:val="-"/>
      <w:lvlJc w:val="left"/>
      <w:pPr>
        <w:ind w:left="500" w:hanging="360"/>
      </w:pPr>
      <w:rPr>
        <w:rFonts w:ascii="Times New Roman" w:eastAsiaTheme="minorHAnsi" w:hAnsi="Times New Roman" w:cs="Times New Roman" w:hint="default"/>
      </w:rPr>
    </w:lvl>
    <w:lvl w:ilvl="1" w:tplc="041F0003" w:tentative="1">
      <w:start w:val="1"/>
      <w:numFmt w:val="bullet"/>
      <w:lvlText w:val="o"/>
      <w:lvlJc w:val="left"/>
      <w:pPr>
        <w:ind w:left="1220" w:hanging="360"/>
      </w:pPr>
      <w:rPr>
        <w:rFonts w:ascii="Courier New" w:hAnsi="Courier New" w:cs="Courier New" w:hint="default"/>
      </w:rPr>
    </w:lvl>
    <w:lvl w:ilvl="2" w:tplc="041F0005" w:tentative="1">
      <w:start w:val="1"/>
      <w:numFmt w:val="bullet"/>
      <w:lvlText w:val=""/>
      <w:lvlJc w:val="left"/>
      <w:pPr>
        <w:ind w:left="1940" w:hanging="360"/>
      </w:pPr>
      <w:rPr>
        <w:rFonts w:ascii="Wingdings" w:hAnsi="Wingdings" w:hint="default"/>
      </w:rPr>
    </w:lvl>
    <w:lvl w:ilvl="3" w:tplc="041F0001" w:tentative="1">
      <w:start w:val="1"/>
      <w:numFmt w:val="bullet"/>
      <w:lvlText w:val=""/>
      <w:lvlJc w:val="left"/>
      <w:pPr>
        <w:ind w:left="2660" w:hanging="360"/>
      </w:pPr>
      <w:rPr>
        <w:rFonts w:ascii="Symbol" w:hAnsi="Symbol" w:hint="default"/>
      </w:rPr>
    </w:lvl>
    <w:lvl w:ilvl="4" w:tplc="041F0003" w:tentative="1">
      <w:start w:val="1"/>
      <w:numFmt w:val="bullet"/>
      <w:lvlText w:val="o"/>
      <w:lvlJc w:val="left"/>
      <w:pPr>
        <w:ind w:left="3380" w:hanging="360"/>
      </w:pPr>
      <w:rPr>
        <w:rFonts w:ascii="Courier New" w:hAnsi="Courier New" w:cs="Courier New" w:hint="default"/>
      </w:rPr>
    </w:lvl>
    <w:lvl w:ilvl="5" w:tplc="041F0005" w:tentative="1">
      <w:start w:val="1"/>
      <w:numFmt w:val="bullet"/>
      <w:lvlText w:val=""/>
      <w:lvlJc w:val="left"/>
      <w:pPr>
        <w:ind w:left="4100" w:hanging="360"/>
      </w:pPr>
      <w:rPr>
        <w:rFonts w:ascii="Wingdings" w:hAnsi="Wingdings" w:hint="default"/>
      </w:rPr>
    </w:lvl>
    <w:lvl w:ilvl="6" w:tplc="041F0001" w:tentative="1">
      <w:start w:val="1"/>
      <w:numFmt w:val="bullet"/>
      <w:lvlText w:val=""/>
      <w:lvlJc w:val="left"/>
      <w:pPr>
        <w:ind w:left="4820" w:hanging="360"/>
      </w:pPr>
      <w:rPr>
        <w:rFonts w:ascii="Symbol" w:hAnsi="Symbol" w:hint="default"/>
      </w:rPr>
    </w:lvl>
    <w:lvl w:ilvl="7" w:tplc="041F0003" w:tentative="1">
      <w:start w:val="1"/>
      <w:numFmt w:val="bullet"/>
      <w:lvlText w:val="o"/>
      <w:lvlJc w:val="left"/>
      <w:pPr>
        <w:ind w:left="5540" w:hanging="360"/>
      </w:pPr>
      <w:rPr>
        <w:rFonts w:ascii="Courier New" w:hAnsi="Courier New" w:cs="Courier New" w:hint="default"/>
      </w:rPr>
    </w:lvl>
    <w:lvl w:ilvl="8" w:tplc="041F0005" w:tentative="1">
      <w:start w:val="1"/>
      <w:numFmt w:val="bullet"/>
      <w:lvlText w:val=""/>
      <w:lvlJc w:val="left"/>
      <w:pPr>
        <w:ind w:left="6260" w:hanging="360"/>
      </w:pPr>
      <w:rPr>
        <w:rFonts w:ascii="Wingdings" w:hAnsi="Wingdings" w:hint="default"/>
      </w:rPr>
    </w:lvl>
  </w:abstractNum>
  <w:abstractNum w:abstractNumId="5" w15:restartNumberingAfterBreak="0">
    <w:nsid w:val="50341E1C"/>
    <w:multiLevelType w:val="hybridMultilevel"/>
    <w:tmpl w:val="A0BA908C"/>
    <w:lvl w:ilvl="0" w:tplc="AAB464C0">
      <w:start w:val="4"/>
      <w:numFmt w:val="bullet"/>
      <w:lvlText w:val="-"/>
      <w:lvlJc w:val="left"/>
      <w:pPr>
        <w:ind w:left="500" w:hanging="360"/>
      </w:pPr>
      <w:rPr>
        <w:rFonts w:ascii="Times New Roman" w:eastAsiaTheme="minorHAnsi" w:hAnsi="Times New Roman" w:cs="Times New Roman" w:hint="default"/>
      </w:rPr>
    </w:lvl>
    <w:lvl w:ilvl="1" w:tplc="041F0003" w:tentative="1">
      <w:start w:val="1"/>
      <w:numFmt w:val="bullet"/>
      <w:lvlText w:val="o"/>
      <w:lvlJc w:val="left"/>
      <w:pPr>
        <w:ind w:left="1220" w:hanging="360"/>
      </w:pPr>
      <w:rPr>
        <w:rFonts w:ascii="Courier New" w:hAnsi="Courier New" w:cs="Courier New" w:hint="default"/>
      </w:rPr>
    </w:lvl>
    <w:lvl w:ilvl="2" w:tplc="041F0005" w:tentative="1">
      <w:start w:val="1"/>
      <w:numFmt w:val="bullet"/>
      <w:lvlText w:val=""/>
      <w:lvlJc w:val="left"/>
      <w:pPr>
        <w:ind w:left="1940" w:hanging="360"/>
      </w:pPr>
      <w:rPr>
        <w:rFonts w:ascii="Wingdings" w:hAnsi="Wingdings" w:hint="default"/>
      </w:rPr>
    </w:lvl>
    <w:lvl w:ilvl="3" w:tplc="041F0001" w:tentative="1">
      <w:start w:val="1"/>
      <w:numFmt w:val="bullet"/>
      <w:lvlText w:val=""/>
      <w:lvlJc w:val="left"/>
      <w:pPr>
        <w:ind w:left="2660" w:hanging="360"/>
      </w:pPr>
      <w:rPr>
        <w:rFonts w:ascii="Symbol" w:hAnsi="Symbol" w:hint="default"/>
      </w:rPr>
    </w:lvl>
    <w:lvl w:ilvl="4" w:tplc="041F0003" w:tentative="1">
      <w:start w:val="1"/>
      <w:numFmt w:val="bullet"/>
      <w:lvlText w:val="o"/>
      <w:lvlJc w:val="left"/>
      <w:pPr>
        <w:ind w:left="3380" w:hanging="360"/>
      </w:pPr>
      <w:rPr>
        <w:rFonts w:ascii="Courier New" w:hAnsi="Courier New" w:cs="Courier New" w:hint="default"/>
      </w:rPr>
    </w:lvl>
    <w:lvl w:ilvl="5" w:tplc="041F0005" w:tentative="1">
      <w:start w:val="1"/>
      <w:numFmt w:val="bullet"/>
      <w:lvlText w:val=""/>
      <w:lvlJc w:val="left"/>
      <w:pPr>
        <w:ind w:left="4100" w:hanging="360"/>
      </w:pPr>
      <w:rPr>
        <w:rFonts w:ascii="Wingdings" w:hAnsi="Wingdings" w:hint="default"/>
      </w:rPr>
    </w:lvl>
    <w:lvl w:ilvl="6" w:tplc="041F0001" w:tentative="1">
      <w:start w:val="1"/>
      <w:numFmt w:val="bullet"/>
      <w:lvlText w:val=""/>
      <w:lvlJc w:val="left"/>
      <w:pPr>
        <w:ind w:left="4820" w:hanging="360"/>
      </w:pPr>
      <w:rPr>
        <w:rFonts w:ascii="Symbol" w:hAnsi="Symbol" w:hint="default"/>
      </w:rPr>
    </w:lvl>
    <w:lvl w:ilvl="7" w:tplc="041F0003" w:tentative="1">
      <w:start w:val="1"/>
      <w:numFmt w:val="bullet"/>
      <w:lvlText w:val="o"/>
      <w:lvlJc w:val="left"/>
      <w:pPr>
        <w:ind w:left="5540" w:hanging="360"/>
      </w:pPr>
      <w:rPr>
        <w:rFonts w:ascii="Courier New" w:hAnsi="Courier New" w:cs="Courier New" w:hint="default"/>
      </w:rPr>
    </w:lvl>
    <w:lvl w:ilvl="8" w:tplc="041F0005" w:tentative="1">
      <w:start w:val="1"/>
      <w:numFmt w:val="bullet"/>
      <w:lvlText w:val=""/>
      <w:lvlJc w:val="left"/>
      <w:pPr>
        <w:ind w:left="6260" w:hanging="360"/>
      </w:pPr>
      <w:rPr>
        <w:rFonts w:ascii="Wingdings" w:hAnsi="Wingdings" w:hint="default"/>
      </w:rPr>
    </w:lvl>
  </w:abstractNum>
  <w:abstractNum w:abstractNumId="6" w15:restartNumberingAfterBreak="0">
    <w:nsid w:val="5718015F"/>
    <w:multiLevelType w:val="hybridMultilevel"/>
    <w:tmpl w:val="88443C74"/>
    <w:lvl w:ilvl="0" w:tplc="86B409F8">
      <w:start w:val="1"/>
      <w:numFmt w:val="bullet"/>
      <w:lvlText w:val=""/>
      <w:lvlJc w:val="left"/>
      <w:pPr>
        <w:ind w:left="86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E55E75"/>
    <w:multiLevelType w:val="hybridMultilevel"/>
    <w:tmpl w:val="ED86E9D6"/>
    <w:lvl w:ilvl="0" w:tplc="4EEADABC">
      <w:numFmt w:val="bullet"/>
      <w:lvlText w:val="o"/>
      <w:lvlJc w:val="left"/>
      <w:pPr>
        <w:ind w:left="1797" w:hanging="360"/>
      </w:pPr>
      <w:rPr>
        <w:rFonts w:ascii="Courier New" w:eastAsia="Courier New" w:hAnsi="Courier New" w:cs="Courier New" w:hint="default"/>
        <w:w w:val="100"/>
        <w:sz w:val="24"/>
        <w:szCs w:val="24"/>
      </w:rPr>
    </w:lvl>
    <w:lvl w:ilvl="1" w:tplc="E5860C86">
      <w:numFmt w:val="bullet"/>
      <w:lvlText w:val="•"/>
      <w:lvlJc w:val="left"/>
      <w:pPr>
        <w:ind w:left="2592" w:hanging="360"/>
      </w:pPr>
      <w:rPr>
        <w:rFonts w:hint="default"/>
      </w:rPr>
    </w:lvl>
    <w:lvl w:ilvl="2" w:tplc="F33624D4">
      <w:numFmt w:val="bullet"/>
      <w:lvlText w:val="•"/>
      <w:lvlJc w:val="left"/>
      <w:pPr>
        <w:ind w:left="3384" w:hanging="360"/>
      </w:pPr>
      <w:rPr>
        <w:rFonts w:hint="default"/>
      </w:rPr>
    </w:lvl>
    <w:lvl w:ilvl="3" w:tplc="58AC37A6">
      <w:numFmt w:val="bullet"/>
      <w:lvlText w:val="•"/>
      <w:lvlJc w:val="left"/>
      <w:pPr>
        <w:ind w:left="4177" w:hanging="360"/>
      </w:pPr>
      <w:rPr>
        <w:rFonts w:hint="default"/>
      </w:rPr>
    </w:lvl>
    <w:lvl w:ilvl="4" w:tplc="2CE6B720">
      <w:numFmt w:val="bullet"/>
      <w:lvlText w:val="•"/>
      <w:lvlJc w:val="left"/>
      <w:pPr>
        <w:ind w:left="4969" w:hanging="360"/>
      </w:pPr>
      <w:rPr>
        <w:rFonts w:hint="default"/>
      </w:rPr>
    </w:lvl>
    <w:lvl w:ilvl="5" w:tplc="B8BCAF26">
      <w:numFmt w:val="bullet"/>
      <w:lvlText w:val="•"/>
      <w:lvlJc w:val="left"/>
      <w:pPr>
        <w:ind w:left="5762" w:hanging="360"/>
      </w:pPr>
      <w:rPr>
        <w:rFonts w:hint="default"/>
      </w:rPr>
    </w:lvl>
    <w:lvl w:ilvl="6" w:tplc="F6E8B278">
      <w:numFmt w:val="bullet"/>
      <w:lvlText w:val="•"/>
      <w:lvlJc w:val="left"/>
      <w:pPr>
        <w:ind w:left="6554" w:hanging="360"/>
      </w:pPr>
      <w:rPr>
        <w:rFonts w:hint="default"/>
      </w:rPr>
    </w:lvl>
    <w:lvl w:ilvl="7" w:tplc="42623DBE">
      <w:numFmt w:val="bullet"/>
      <w:lvlText w:val="•"/>
      <w:lvlJc w:val="left"/>
      <w:pPr>
        <w:ind w:left="7347" w:hanging="360"/>
      </w:pPr>
      <w:rPr>
        <w:rFonts w:hint="default"/>
      </w:rPr>
    </w:lvl>
    <w:lvl w:ilvl="8" w:tplc="FFA0234A">
      <w:numFmt w:val="bullet"/>
      <w:lvlText w:val="•"/>
      <w:lvlJc w:val="left"/>
      <w:pPr>
        <w:ind w:left="8139" w:hanging="360"/>
      </w:pPr>
      <w:rPr>
        <w:rFonts w:hint="default"/>
      </w:rPr>
    </w:lvl>
  </w:abstractNum>
  <w:abstractNum w:abstractNumId="8" w15:restartNumberingAfterBreak="0">
    <w:nsid w:val="718552FB"/>
    <w:multiLevelType w:val="hybridMultilevel"/>
    <w:tmpl w:val="3702AF7A"/>
    <w:lvl w:ilvl="0" w:tplc="1684292E">
      <w:start w:val="2"/>
      <w:numFmt w:val="bullet"/>
      <w:lvlText w:val="-"/>
      <w:lvlJc w:val="left"/>
      <w:pPr>
        <w:ind w:left="500" w:hanging="360"/>
      </w:pPr>
      <w:rPr>
        <w:rFonts w:ascii="Times New Roman" w:eastAsiaTheme="minorHAnsi" w:hAnsi="Times New Roman" w:cs="Times New Roman" w:hint="default"/>
      </w:rPr>
    </w:lvl>
    <w:lvl w:ilvl="1" w:tplc="041F0003" w:tentative="1">
      <w:start w:val="1"/>
      <w:numFmt w:val="bullet"/>
      <w:lvlText w:val="o"/>
      <w:lvlJc w:val="left"/>
      <w:pPr>
        <w:ind w:left="1220" w:hanging="360"/>
      </w:pPr>
      <w:rPr>
        <w:rFonts w:ascii="Courier New" w:hAnsi="Courier New" w:cs="Courier New" w:hint="default"/>
      </w:rPr>
    </w:lvl>
    <w:lvl w:ilvl="2" w:tplc="041F0005" w:tentative="1">
      <w:start w:val="1"/>
      <w:numFmt w:val="bullet"/>
      <w:lvlText w:val=""/>
      <w:lvlJc w:val="left"/>
      <w:pPr>
        <w:ind w:left="1940" w:hanging="360"/>
      </w:pPr>
      <w:rPr>
        <w:rFonts w:ascii="Wingdings" w:hAnsi="Wingdings" w:hint="default"/>
      </w:rPr>
    </w:lvl>
    <w:lvl w:ilvl="3" w:tplc="041F0001" w:tentative="1">
      <w:start w:val="1"/>
      <w:numFmt w:val="bullet"/>
      <w:lvlText w:val=""/>
      <w:lvlJc w:val="left"/>
      <w:pPr>
        <w:ind w:left="2660" w:hanging="360"/>
      </w:pPr>
      <w:rPr>
        <w:rFonts w:ascii="Symbol" w:hAnsi="Symbol" w:hint="default"/>
      </w:rPr>
    </w:lvl>
    <w:lvl w:ilvl="4" w:tplc="041F0003" w:tentative="1">
      <w:start w:val="1"/>
      <w:numFmt w:val="bullet"/>
      <w:lvlText w:val="o"/>
      <w:lvlJc w:val="left"/>
      <w:pPr>
        <w:ind w:left="3380" w:hanging="360"/>
      </w:pPr>
      <w:rPr>
        <w:rFonts w:ascii="Courier New" w:hAnsi="Courier New" w:cs="Courier New" w:hint="default"/>
      </w:rPr>
    </w:lvl>
    <w:lvl w:ilvl="5" w:tplc="041F0005" w:tentative="1">
      <w:start w:val="1"/>
      <w:numFmt w:val="bullet"/>
      <w:lvlText w:val=""/>
      <w:lvlJc w:val="left"/>
      <w:pPr>
        <w:ind w:left="4100" w:hanging="360"/>
      </w:pPr>
      <w:rPr>
        <w:rFonts w:ascii="Wingdings" w:hAnsi="Wingdings" w:hint="default"/>
      </w:rPr>
    </w:lvl>
    <w:lvl w:ilvl="6" w:tplc="041F0001" w:tentative="1">
      <w:start w:val="1"/>
      <w:numFmt w:val="bullet"/>
      <w:lvlText w:val=""/>
      <w:lvlJc w:val="left"/>
      <w:pPr>
        <w:ind w:left="4820" w:hanging="360"/>
      </w:pPr>
      <w:rPr>
        <w:rFonts w:ascii="Symbol" w:hAnsi="Symbol" w:hint="default"/>
      </w:rPr>
    </w:lvl>
    <w:lvl w:ilvl="7" w:tplc="041F0003" w:tentative="1">
      <w:start w:val="1"/>
      <w:numFmt w:val="bullet"/>
      <w:lvlText w:val="o"/>
      <w:lvlJc w:val="left"/>
      <w:pPr>
        <w:ind w:left="5540" w:hanging="360"/>
      </w:pPr>
      <w:rPr>
        <w:rFonts w:ascii="Courier New" w:hAnsi="Courier New" w:cs="Courier New" w:hint="default"/>
      </w:rPr>
    </w:lvl>
    <w:lvl w:ilvl="8" w:tplc="041F0005" w:tentative="1">
      <w:start w:val="1"/>
      <w:numFmt w:val="bullet"/>
      <w:lvlText w:val=""/>
      <w:lvlJc w:val="left"/>
      <w:pPr>
        <w:ind w:left="6260" w:hanging="360"/>
      </w:pPr>
      <w:rPr>
        <w:rFonts w:ascii="Wingdings" w:hAnsi="Wingdings" w:hint="default"/>
      </w:rPr>
    </w:lvl>
  </w:abstractNum>
  <w:abstractNum w:abstractNumId="9" w15:restartNumberingAfterBreak="0">
    <w:nsid w:val="74F414E8"/>
    <w:multiLevelType w:val="hybridMultilevel"/>
    <w:tmpl w:val="81F87FC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5"/>
  </w:num>
  <w:num w:numId="6">
    <w:abstractNumId w:val="2"/>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33"/>
    <w:rsid w:val="000035F5"/>
    <w:rsid w:val="00056332"/>
    <w:rsid w:val="00057534"/>
    <w:rsid w:val="00062C99"/>
    <w:rsid w:val="000F5F1F"/>
    <w:rsid w:val="00120927"/>
    <w:rsid w:val="00143099"/>
    <w:rsid w:val="00176141"/>
    <w:rsid w:val="0018594B"/>
    <w:rsid w:val="001C54DE"/>
    <w:rsid w:val="001C78C5"/>
    <w:rsid w:val="001D68C2"/>
    <w:rsid w:val="001E66EF"/>
    <w:rsid w:val="00201797"/>
    <w:rsid w:val="00221404"/>
    <w:rsid w:val="0025779A"/>
    <w:rsid w:val="0027029A"/>
    <w:rsid w:val="00280727"/>
    <w:rsid w:val="002B05EF"/>
    <w:rsid w:val="00311A02"/>
    <w:rsid w:val="003214FA"/>
    <w:rsid w:val="00330B6E"/>
    <w:rsid w:val="00332748"/>
    <w:rsid w:val="003572FA"/>
    <w:rsid w:val="003628A7"/>
    <w:rsid w:val="00376FD3"/>
    <w:rsid w:val="003B68A1"/>
    <w:rsid w:val="003E1A91"/>
    <w:rsid w:val="00413B35"/>
    <w:rsid w:val="00460361"/>
    <w:rsid w:val="00460A6D"/>
    <w:rsid w:val="00471BC1"/>
    <w:rsid w:val="00474EC2"/>
    <w:rsid w:val="004A3DC7"/>
    <w:rsid w:val="004C06D8"/>
    <w:rsid w:val="004C1FE3"/>
    <w:rsid w:val="004D5C06"/>
    <w:rsid w:val="004F00C5"/>
    <w:rsid w:val="00525624"/>
    <w:rsid w:val="00560506"/>
    <w:rsid w:val="005A4D73"/>
    <w:rsid w:val="00635EED"/>
    <w:rsid w:val="006409FA"/>
    <w:rsid w:val="00682A70"/>
    <w:rsid w:val="006B0552"/>
    <w:rsid w:val="006B2227"/>
    <w:rsid w:val="006C185B"/>
    <w:rsid w:val="00810B60"/>
    <w:rsid w:val="00875D63"/>
    <w:rsid w:val="00881604"/>
    <w:rsid w:val="00885DC9"/>
    <w:rsid w:val="00894CFE"/>
    <w:rsid w:val="008B07ED"/>
    <w:rsid w:val="008B0CEB"/>
    <w:rsid w:val="008C51D5"/>
    <w:rsid w:val="008F4EFA"/>
    <w:rsid w:val="0091381F"/>
    <w:rsid w:val="009526B7"/>
    <w:rsid w:val="009551C1"/>
    <w:rsid w:val="00957554"/>
    <w:rsid w:val="00976AAC"/>
    <w:rsid w:val="009A39EA"/>
    <w:rsid w:val="009A65C7"/>
    <w:rsid w:val="009C3DCA"/>
    <w:rsid w:val="009E3F2B"/>
    <w:rsid w:val="00A156C3"/>
    <w:rsid w:val="00A17192"/>
    <w:rsid w:val="00A40F27"/>
    <w:rsid w:val="00A56201"/>
    <w:rsid w:val="00A74A00"/>
    <w:rsid w:val="00AA1391"/>
    <w:rsid w:val="00AA4E07"/>
    <w:rsid w:val="00AC454E"/>
    <w:rsid w:val="00AE778A"/>
    <w:rsid w:val="00B20043"/>
    <w:rsid w:val="00B35267"/>
    <w:rsid w:val="00B37160"/>
    <w:rsid w:val="00B85F33"/>
    <w:rsid w:val="00BA6373"/>
    <w:rsid w:val="00BB21F3"/>
    <w:rsid w:val="00BF0169"/>
    <w:rsid w:val="00C042BF"/>
    <w:rsid w:val="00C16852"/>
    <w:rsid w:val="00C2467F"/>
    <w:rsid w:val="00C27773"/>
    <w:rsid w:val="00C32E47"/>
    <w:rsid w:val="00C44B23"/>
    <w:rsid w:val="00CA4625"/>
    <w:rsid w:val="00CC0EBB"/>
    <w:rsid w:val="00CC1EED"/>
    <w:rsid w:val="00CC475D"/>
    <w:rsid w:val="00CD4D5B"/>
    <w:rsid w:val="00CD541B"/>
    <w:rsid w:val="00CE4C59"/>
    <w:rsid w:val="00CE7EF1"/>
    <w:rsid w:val="00D4540A"/>
    <w:rsid w:val="00D86728"/>
    <w:rsid w:val="00D969A3"/>
    <w:rsid w:val="00DB4F45"/>
    <w:rsid w:val="00DE542E"/>
    <w:rsid w:val="00E00374"/>
    <w:rsid w:val="00E30532"/>
    <w:rsid w:val="00E46F20"/>
    <w:rsid w:val="00E52E45"/>
    <w:rsid w:val="00E61C30"/>
    <w:rsid w:val="00E901E6"/>
    <w:rsid w:val="00ED7AF3"/>
    <w:rsid w:val="00EE1411"/>
    <w:rsid w:val="00EE7C35"/>
    <w:rsid w:val="00F00FCC"/>
    <w:rsid w:val="00F04B29"/>
    <w:rsid w:val="00F150C0"/>
    <w:rsid w:val="00F15D35"/>
    <w:rsid w:val="00F6210D"/>
    <w:rsid w:val="00FB4094"/>
    <w:rsid w:val="00FD0FC2"/>
    <w:rsid w:val="00FD5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92C5B"/>
  <w15:chartTrackingRefBased/>
  <w15:docId w15:val="{139F066E-3278-4C60-8219-08EC8DD6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A156C3"/>
    <w:pPr>
      <w:spacing w:after="120"/>
    </w:pPr>
  </w:style>
  <w:style w:type="character" w:customStyle="1" w:styleId="GvdeMetniChar">
    <w:name w:val="Gövde Metni Char"/>
    <w:basedOn w:val="VarsaylanParagrafYazTipi"/>
    <w:link w:val="GvdeMetni"/>
    <w:uiPriority w:val="99"/>
    <w:semiHidden/>
    <w:rsid w:val="00A156C3"/>
  </w:style>
  <w:style w:type="table" w:customStyle="1" w:styleId="TableNormal">
    <w:name w:val="Table Normal"/>
    <w:uiPriority w:val="2"/>
    <w:semiHidden/>
    <w:unhideWhenUsed/>
    <w:qFormat/>
    <w:rsid w:val="00A156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A1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CA462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A4625"/>
    <w:rPr>
      <w:rFonts w:ascii="Consolas" w:hAnsi="Consolas"/>
      <w:sz w:val="20"/>
      <w:szCs w:val="20"/>
    </w:rPr>
  </w:style>
  <w:style w:type="paragraph" w:styleId="stBilgi">
    <w:name w:val="header"/>
    <w:basedOn w:val="Normal"/>
    <w:link w:val="stBilgiChar"/>
    <w:uiPriority w:val="99"/>
    <w:unhideWhenUsed/>
    <w:rsid w:val="003628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8A7"/>
  </w:style>
  <w:style w:type="paragraph" w:styleId="AltBilgi">
    <w:name w:val="footer"/>
    <w:basedOn w:val="Normal"/>
    <w:link w:val="AltBilgiChar"/>
    <w:uiPriority w:val="99"/>
    <w:unhideWhenUsed/>
    <w:rsid w:val="003628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8A7"/>
  </w:style>
  <w:style w:type="paragraph" w:styleId="BalonMetni">
    <w:name w:val="Balloon Text"/>
    <w:basedOn w:val="Normal"/>
    <w:link w:val="BalonMetniChar"/>
    <w:uiPriority w:val="99"/>
    <w:semiHidden/>
    <w:unhideWhenUsed/>
    <w:rsid w:val="009E3F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3F2B"/>
    <w:rPr>
      <w:rFonts w:ascii="Segoe UI" w:hAnsi="Segoe UI" w:cs="Segoe UI"/>
      <w:sz w:val="18"/>
      <w:szCs w:val="18"/>
    </w:rPr>
  </w:style>
  <w:style w:type="paragraph" w:styleId="ListeParagraf">
    <w:name w:val="List Paragraph"/>
    <w:basedOn w:val="Normal"/>
    <w:uiPriority w:val="34"/>
    <w:qFormat/>
    <w:rsid w:val="00A74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2031">
      <w:bodyDiv w:val="1"/>
      <w:marLeft w:val="0"/>
      <w:marRight w:val="0"/>
      <w:marTop w:val="0"/>
      <w:marBottom w:val="0"/>
      <w:divBdr>
        <w:top w:val="none" w:sz="0" w:space="0" w:color="auto"/>
        <w:left w:val="none" w:sz="0" w:space="0" w:color="auto"/>
        <w:bottom w:val="none" w:sz="0" w:space="0" w:color="auto"/>
        <w:right w:val="none" w:sz="0" w:space="0" w:color="auto"/>
      </w:divBdr>
    </w:div>
    <w:div w:id="320159861">
      <w:bodyDiv w:val="1"/>
      <w:marLeft w:val="0"/>
      <w:marRight w:val="0"/>
      <w:marTop w:val="0"/>
      <w:marBottom w:val="0"/>
      <w:divBdr>
        <w:top w:val="none" w:sz="0" w:space="0" w:color="auto"/>
        <w:left w:val="none" w:sz="0" w:space="0" w:color="auto"/>
        <w:bottom w:val="none" w:sz="0" w:space="0" w:color="auto"/>
        <w:right w:val="none" w:sz="0" w:space="0" w:color="auto"/>
      </w:divBdr>
    </w:div>
    <w:div w:id="657029240">
      <w:bodyDiv w:val="1"/>
      <w:marLeft w:val="0"/>
      <w:marRight w:val="0"/>
      <w:marTop w:val="0"/>
      <w:marBottom w:val="0"/>
      <w:divBdr>
        <w:top w:val="none" w:sz="0" w:space="0" w:color="auto"/>
        <w:left w:val="none" w:sz="0" w:space="0" w:color="auto"/>
        <w:bottom w:val="none" w:sz="0" w:space="0" w:color="auto"/>
        <w:right w:val="none" w:sz="0" w:space="0" w:color="auto"/>
      </w:divBdr>
    </w:div>
    <w:div w:id="716205408">
      <w:bodyDiv w:val="1"/>
      <w:marLeft w:val="0"/>
      <w:marRight w:val="0"/>
      <w:marTop w:val="0"/>
      <w:marBottom w:val="0"/>
      <w:divBdr>
        <w:top w:val="none" w:sz="0" w:space="0" w:color="auto"/>
        <w:left w:val="none" w:sz="0" w:space="0" w:color="auto"/>
        <w:bottom w:val="none" w:sz="0" w:space="0" w:color="auto"/>
        <w:right w:val="none" w:sz="0" w:space="0" w:color="auto"/>
      </w:divBdr>
    </w:div>
    <w:div w:id="802038745">
      <w:bodyDiv w:val="1"/>
      <w:marLeft w:val="0"/>
      <w:marRight w:val="0"/>
      <w:marTop w:val="0"/>
      <w:marBottom w:val="0"/>
      <w:divBdr>
        <w:top w:val="none" w:sz="0" w:space="0" w:color="auto"/>
        <w:left w:val="none" w:sz="0" w:space="0" w:color="auto"/>
        <w:bottom w:val="none" w:sz="0" w:space="0" w:color="auto"/>
        <w:right w:val="none" w:sz="0" w:space="0" w:color="auto"/>
      </w:divBdr>
    </w:div>
    <w:div w:id="1387341618">
      <w:bodyDiv w:val="1"/>
      <w:marLeft w:val="0"/>
      <w:marRight w:val="0"/>
      <w:marTop w:val="0"/>
      <w:marBottom w:val="0"/>
      <w:divBdr>
        <w:top w:val="none" w:sz="0" w:space="0" w:color="auto"/>
        <w:left w:val="none" w:sz="0" w:space="0" w:color="auto"/>
        <w:bottom w:val="none" w:sz="0" w:space="0" w:color="auto"/>
        <w:right w:val="none" w:sz="0" w:space="0" w:color="auto"/>
      </w:divBdr>
    </w:div>
    <w:div w:id="1396968958">
      <w:bodyDiv w:val="1"/>
      <w:marLeft w:val="0"/>
      <w:marRight w:val="0"/>
      <w:marTop w:val="0"/>
      <w:marBottom w:val="0"/>
      <w:divBdr>
        <w:top w:val="none" w:sz="0" w:space="0" w:color="auto"/>
        <w:left w:val="none" w:sz="0" w:space="0" w:color="auto"/>
        <w:bottom w:val="none" w:sz="0" w:space="0" w:color="auto"/>
        <w:right w:val="none" w:sz="0" w:space="0" w:color="auto"/>
      </w:divBdr>
    </w:div>
    <w:div w:id="21326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CEB2-D8E8-4E06-A595-600E6826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3793</Words>
  <Characters>21622</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KÖSE</dc:creator>
  <cp:keywords/>
  <dc:description/>
  <cp:lastModifiedBy>Gülçin KÖSE</cp:lastModifiedBy>
  <cp:revision>3</cp:revision>
  <cp:lastPrinted>2023-05-18T12:59:00Z</cp:lastPrinted>
  <dcterms:created xsi:type="dcterms:W3CDTF">2023-06-05T06:49:00Z</dcterms:created>
  <dcterms:modified xsi:type="dcterms:W3CDTF">2023-06-07T11:59:00Z</dcterms:modified>
</cp:coreProperties>
</file>